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769" w:rsidRDefault="00472769" w:rsidP="00472769">
      <w:pPr>
        <w:spacing w:after="0" w:line="240" w:lineRule="auto"/>
        <w:jc w:val="both"/>
        <w:rPr>
          <w:b/>
          <w:sz w:val="24"/>
        </w:rPr>
      </w:pPr>
      <w:r>
        <w:rPr>
          <w:b/>
          <w:sz w:val="24"/>
        </w:rPr>
        <w:t>Saint Peter’s University Hospital</w:t>
      </w:r>
    </w:p>
    <w:p w:rsidR="00472769" w:rsidRDefault="00472769" w:rsidP="00472769">
      <w:pPr>
        <w:spacing w:after="0" w:line="240" w:lineRule="auto"/>
        <w:jc w:val="both"/>
        <w:rPr>
          <w:b/>
          <w:sz w:val="24"/>
        </w:rPr>
      </w:pPr>
      <w:r>
        <w:rPr>
          <w:b/>
          <w:sz w:val="24"/>
        </w:rPr>
        <w:t>Política de Assistência Financeira (“FAP”)</w:t>
      </w:r>
    </w:p>
    <w:p w:rsidR="00A83701" w:rsidRPr="009A4762" w:rsidRDefault="00A83701" w:rsidP="00472769">
      <w:pPr>
        <w:spacing w:after="0" w:line="240" w:lineRule="auto"/>
        <w:jc w:val="both"/>
        <w:rPr>
          <w:b/>
          <w:sz w:val="24"/>
          <w:szCs w:val="24"/>
        </w:rPr>
      </w:pPr>
      <w:r>
        <w:rPr>
          <w:b/>
          <w:sz w:val="24"/>
        </w:rPr>
        <w:t>Data de entrada em vigor: 1 de Janeiro de 2016</w:t>
      </w:r>
    </w:p>
    <w:p w:rsidR="00A83701" w:rsidRDefault="00A83701" w:rsidP="009A4762">
      <w:pPr>
        <w:spacing w:after="0" w:line="240" w:lineRule="auto"/>
        <w:jc w:val="both"/>
        <w:rPr>
          <w:b/>
          <w:color w:val="FF0000"/>
          <w:sz w:val="24"/>
          <w:szCs w:val="24"/>
        </w:rPr>
      </w:pPr>
    </w:p>
    <w:p w:rsidR="00D95F6A" w:rsidRDefault="00CB1A51" w:rsidP="009A4762">
      <w:pPr>
        <w:spacing w:after="0" w:line="240" w:lineRule="auto"/>
        <w:jc w:val="both"/>
        <w:rPr>
          <w:b/>
          <w:sz w:val="24"/>
          <w:szCs w:val="24"/>
        </w:rPr>
      </w:pPr>
      <w:r>
        <w:rPr>
          <w:b/>
          <w:sz w:val="24"/>
        </w:rPr>
        <w:t>INTRODUÇÃO:</w:t>
      </w:r>
    </w:p>
    <w:p w:rsidR="00C324F5" w:rsidRPr="009A4762" w:rsidRDefault="00C324F5" w:rsidP="009A4762">
      <w:pPr>
        <w:spacing w:after="0" w:line="240" w:lineRule="auto"/>
        <w:jc w:val="both"/>
        <w:rPr>
          <w:b/>
          <w:sz w:val="24"/>
          <w:szCs w:val="24"/>
        </w:rPr>
      </w:pPr>
    </w:p>
    <w:p w:rsidR="00C324F5" w:rsidRPr="009A4762" w:rsidRDefault="00A51346" w:rsidP="009A4762">
      <w:pPr>
        <w:spacing w:after="0" w:line="240" w:lineRule="auto"/>
        <w:jc w:val="both"/>
        <w:rPr>
          <w:i/>
          <w:sz w:val="24"/>
          <w:szCs w:val="24"/>
        </w:rPr>
      </w:pPr>
      <w:r>
        <w:rPr>
          <w:i/>
          <w:sz w:val="24"/>
        </w:rPr>
        <w:t>O Saint Peter's University Hospital (</w:t>
      </w:r>
      <w:r w:rsidR="00472769">
        <w:rPr>
          <w:i/>
          <w:sz w:val="24"/>
        </w:rPr>
        <w:t>“</w:t>
      </w:r>
      <w:r>
        <w:rPr>
          <w:i/>
          <w:sz w:val="24"/>
        </w:rPr>
        <w:t>SPUH</w:t>
      </w:r>
      <w:r w:rsidR="00472769">
        <w:rPr>
          <w:i/>
          <w:sz w:val="24"/>
        </w:rPr>
        <w:t>”</w:t>
      </w:r>
      <w:r>
        <w:rPr>
          <w:i/>
          <w:sz w:val="24"/>
        </w:rPr>
        <w:t>) e todas as entidades substancialmente relacionadas asseguram que todos os pacientes recebem serviços de emergência essenciais e outros serviços de saúde medicamente necessários não obstante a sua capacidade de pagamento.</w:t>
      </w:r>
    </w:p>
    <w:p w:rsidR="00B57895" w:rsidRPr="009A4762" w:rsidRDefault="00B57895" w:rsidP="009A4762">
      <w:pPr>
        <w:spacing w:after="0" w:line="240" w:lineRule="auto"/>
        <w:jc w:val="both"/>
        <w:rPr>
          <w:sz w:val="24"/>
          <w:szCs w:val="24"/>
        </w:rPr>
      </w:pPr>
    </w:p>
    <w:p w:rsidR="006A4A36" w:rsidRDefault="006A4A36" w:rsidP="009A4762">
      <w:pPr>
        <w:numPr>
          <w:ilvl w:val="0"/>
          <w:numId w:val="2"/>
        </w:numPr>
        <w:spacing w:after="0" w:line="240" w:lineRule="auto"/>
        <w:ind w:left="360" w:hanging="360"/>
        <w:jc w:val="both"/>
        <w:rPr>
          <w:b/>
          <w:sz w:val="24"/>
          <w:szCs w:val="24"/>
        </w:rPr>
      </w:pPr>
      <w:r>
        <w:rPr>
          <w:b/>
          <w:sz w:val="24"/>
        </w:rPr>
        <w:t>ELEGIBILIDADE:</w:t>
      </w:r>
    </w:p>
    <w:p w:rsidR="00C324F5" w:rsidRPr="009A4762" w:rsidRDefault="00C324F5" w:rsidP="009A4762">
      <w:pPr>
        <w:spacing w:after="0" w:line="240" w:lineRule="auto"/>
        <w:ind w:left="1080"/>
        <w:jc w:val="both"/>
        <w:rPr>
          <w:b/>
          <w:sz w:val="24"/>
          <w:szCs w:val="24"/>
        </w:rPr>
      </w:pPr>
    </w:p>
    <w:p w:rsidR="00F75AF8" w:rsidRDefault="00F75AF8" w:rsidP="009A4762">
      <w:pPr>
        <w:numPr>
          <w:ilvl w:val="0"/>
          <w:numId w:val="41"/>
        </w:numPr>
        <w:spacing w:after="0" w:line="240" w:lineRule="auto"/>
        <w:ind w:left="360"/>
        <w:jc w:val="both"/>
        <w:rPr>
          <w:b/>
          <w:sz w:val="24"/>
          <w:szCs w:val="24"/>
        </w:rPr>
      </w:pPr>
      <w:r>
        <w:rPr>
          <w:b/>
          <w:sz w:val="24"/>
        </w:rPr>
        <w:t>Pacientes sem Seguro</w:t>
      </w:r>
    </w:p>
    <w:p w:rsidR="00C324F5" w:rsidRPr="009A4762" w:rsidRDefault="00C324F5" w:rsidP="009A4762">
      <w:pPr>
        <w:spacing w:after="0" w:line="240" w:lineRule="auto"/>
        <w:ind w:left="1104"/>
        <w:jc w:val="both"/>
        <w:rPr>
          <w:b/>
          <w:sz w:val="24"/>
          <w:szCs w:val="24"/>
        </w:rPr>
      </w:pPr>
    </w:p>
    <w:p w:rsidR="00472769" w:rsidRDefault="00B30CAA" w:rsidP="009A4762">
      <w:pPr>
        <w:spacing w:after="0" w:line="240" w:lineRule="auto"/>
        <w:jc w:val="both"/>
        <w:rPr>
          <w:sz w:val="24"/>
        </w:rPr>
      </w:pPr>
      <w:r>
        <w:rPr>
          <w:sz w:val="24"/>
        </w:rPr>
        <w:t>Os Serviços de Recursos do SPUH analisam todas as contas para pacientes sem seguro (pagamento directo). Este processo exige que examinemos a população deste paciente para a potencial elegibilidade para os programas de assistência Estatais e Federais assim como que informemos todos os pacientes, representantes, médicos assistentes e funcionários do SPUH de que pode ser solicitada a assistência financeira.</w:t>
      </w:r>
    </w:p>
    <w:p w:rsidR="00472769" w:rsidRDefault="00472769" w:rsidP="009A4762">
      <w:pPr>
        <w:spacing w:after="0" w:line="240" w:lineRule="auto"/>
        <w:jc w:val="both"/>
        <w:rPr>
          <w:sz w:val="24"/>
        </w:rPr>
      </w:pPr>
    </w:p>
    <w:p w:rsidR="00F75191" w:rsidRDefault="00F75191" w:rsidP="009A4762">
      <w:pPr>
        <w:numPr>
          <w:ilvl w:val="0"/>
          <w:numId w:val="26"/>
        </w:numPr>
        <w:spacing w:after="0" w:line="240" w:lineRule="auto"/>
        <w:jc w:val="both"/>
        <w:rPr>
          <w:b/>
          <w:sz w:val="24"/>
          <w:szCs w:val="24"/>
        </w:rPr>
      </w:pPr>
      <w:r>
        <w:rPr>
          <w:b/>
          <w:sz w:val="24"/>
        </w:rPr>
        <w:t>Cuidados por Beneficência</w:t>
      </w:r>
    </w:p>
    <w:p w:rsidR="00C324F5" w:rsidRPr="00E52084" w:rsidRDefault="00C324F5" w:rsidP="009A4762">
      <w:pPr>
        <w:spacing w:after="0" w:line="240" w:lineRule="auto"/>
        <w:ind w:left="720"/>
        <w:jc w:val="both"/>
        <w:rPr>
          <w:b/>
          <w:sz w:val="24"/>
          <w:szCs w:val="24"/>
        </w:rPr>
      </w:pPr>
    </w:p>
    <w:p w:rsidR="001F4796" w:rsidRPr="00472769" w:rsidRDefault="001F4796" w:rsidP="009A4762">
      <w:pPr>
        <w:spacing w:after="0" w:line="240" w:lineRule="auto"/>
        <w:jc w:val="both"/>
        <w:rPr>
          <w:spacing w:val="-2"/>
          <w:sz w:val="24"/>
          <w:szCs w:val="24"/>
        </w:rPr>
      </w:pPr>
      <w:r w:rsidRPr="00472769">
        <w:rPr>
          <w:spacing w:val="-2"/>
          <w:sz w:val="24"/>
        </w:rPr>
        <w:t>Os pacientes que não cumpram os requisitos de Medicaid/New Jersey Family Care serão então avaliados para o Programa de Cuidado de Beneficência de New Jersey (New Jersey Charity Care):</w:t>
      </w:r>
    </w:p>
    <w:p w:rsidR="00C324F5" w:rsidRPr="00B10C8C" w:rsidRDefault="00C324F5" w:rsidP="009A4762">
      <w:pPr>
        <w:spacing w:after="0" w:line="240" w:lineRule="auto"/>
        <w:jc w:val="both"/>
        <w:rPr>
          <w:sz w:val="24"/>
          <w:szCs w:val="24"/>
        </w:rPr>
      </w:pPr>
    </w:p>
    <w:p w:rsidR="001F4796" w:rsidRDefault="001F4796" w:rsidP="009A4762">
      <w:pPr>
        <w:numPr>
          <w:ilvl w:val="0"/>
          <w:numId w:val="21"/>
        </w:numPr>
        <w:spacing w:after="0" w:line="240" w:lineRule="auto"/>
        <w:jc w:val="both"/>
        <w:rPr>
          <w:sz w:val="24"/>
          <w:szCs w:val="24"/>
        </w:rPr>
      </w:pPr>
      <w:r>
        <w:rPr>
          <w:sz w:val="24"/>
        </w:rPr>
        <w:t>O rendimento familiar (tendo por base o número de elementos da família) tem de ser inferior ou igual a duzentos por cento do nível de pobreza federal (</w:t>
      </w:r>
      <w:r w:rsidR="00472769">
        <w:rPr>
          <w:sz w:val="24"/>
        </w:rPr>
        <w:t>“</w:t>
      </w:r>
      <w:r>
        <w:rPr>
          <w:sz w:val="24"/>
        </w:rPr>
        <w:t>FPL</w:t>
      </w:r>
      <w:r w:rsidR="00472769">
        <w:rPr>
          <w:sz w:val="24"/>
        </w:rPr>
        <w:t>”</w:t>
      </w:r>
      <w:r>
        <w:rPr>
          <w:sz w:val="24"/>
        </w:rPr>
        <w:t>) para ser elegível a cuidado gratuito.</w:t>
      </w:r>
      <w:r w:rsidR="00472769">
        <w:rPr>
          <w:sz w:val="24"/>
        </w:rPr>
        <w:t xml:space="preserve"> </w:t>
      </w:r>
      <w:r>
        <w:rPr>
          <w:sz w:val="24"/>
        </w:rPr>
        <w:t>Para pessoas individuais, os activos não podem exceder $7,500 e, para famílias, os activos não podem exceder $15,000.</w:t>
      </w:r>
    </w:p>
    <w:p w:rsidR="00C324F5" w:rsidRPr="00355C33" w:rsidRDefault="00C324F5" w:rsidP="009A4762">
      <w:pPr>
        <w:spacing w:after="0" w:line="240" w:lineRule="auto"/>
        <w:ind w:left="720"/>
        <w:jc w:val="both"/>
        <w:rPr>
          <w:sz w:val="24"/>
          <w:szCs w:val="24"/>
        </w:rPr>
      </w:pPr>
    </w:p>
    <w:p w:rsidR="00472769" w:rsidRDefault="00F75191" w:rsidP="009A4762">
      <w:pPr>
        <w:spacing w:after="0" w:line="240" w:lineRule="auto"/>
        <w:jc w:val="both"/>
        <w:rPr>
          <w:sz w:val="24"/>
        </w:rPr>
      </w:pPr>
      <w:r>
        <w:rPr>
          <w:sz w:val="24"/>
        </w:rPr>
        <w:t>Para preencher as candidaturas, o candidato deve facultar a seguinte documentação:</w:t>
      </w:r>
    </w:p>
    <w:p w:rsidR="00C324F5" w:rsidRPr="00B30CAA" w:rsidRDefault="00C324F5" w:rsidP="009A4762">
      <w:pPr>
        <w:spacing w:after="0" w:line="240" w:lineRule="auto"/>
        <w:jc w:val="both"/>
        <w:rPr>
          <w:sz w:val="24"/>
          <w:szCs w:val="24"/>
        </w:rPr>
      </w:pPr>
    </w:p>
    <w:p w:rsidR="0039639B" w:rsidRPr="00A83701" w:rsidRDefault="0039639B" w:rsidP="009A4762">
      <w:pPr>
        <w:numPr>
          <w:ilvl w:val="0"/>
          <w:numId w:val="22"/>
        </w:numPr>
        <w:spacing w:after="0" w:line="240" w:lineRule="auto"/>
        <w:jc w:val="both"/>
        <w:rPr>
          <w:sz w:val="24"/>
          <w:szCs w:val="24"/>
        </w:rPr>
      </w:pPr>
      <w:r>
        <w:rPr>
          <w:sz w:val="24"/>
        </w:rPr>
        <w:t>Documentos de identificação do paciente e da família;</w:t>
      </w:r>
    </w:p>
    <w:p w:rsidR="0039639B" w:rsidRPr="009A4762" w:rsidRDefault="0039639B" w:rsidP="009A4762">
      <w:pPr>
        <w:numPr>
          <w:ilvl w:val="0"/>
          <w:numId w:val="22"/>
        </w:numPr>
        <w:spacing w:after="0" w:line="240" w:lineRule="auto"/>
        <w:jc w:val="both"/>
        <w:rPr>
          <w:sz w:val="24"/>
          <w:szCs w:val="24"/>
        </w:rPr>
      </w:pPr>
      <w:r>
        <w:rPr>
          <w:sz w:val="24"/>
        </w:rPr>
        <w:t>Comprovativo de residência em New Jersey (à data do serviço) (</w:t>
      </w:r>
      <w:r>
        <w:rPr>
          <w:i/>
          <w:sz w:val="24"/>
        </w:rPr>
        <w:t>Nota: não é necessário para Serviços de Emergência);</w:t>
      </w:r>
    </w:p>
    <w:p w:rsidR="0039639B" w:rsidRPr="009A4762" w:rsidRDefault="00DB2110" w:rsidP="009A4762">
      <w:pPr>
        <w:numPr>
          <w:ilvl w:val="0"/>
          <w:numId w:val="22"/>
        </w:numPr>
        <w:spacing w:after="0" w:line="240" w:lineRule="auto"/>
        <w:jc w:val="both"/>
        <w:rPr>
          <w:sz w:val="24"/>
          <w:szCs w:val="24"/>
        </w:rPr>
      </w:pPr>
      <w:r>
        <w:rPr>
          <w:sz w:val="24"/>
        </w:rPr>
        <w:t>Comprovativo de rendimento bruto; e</w:t>
      </w:r>
    </w:p>
    <w:p w:rsidR="00DB2110" w:rsidRDefault="00DB2110" w:rsidP="009A4762">
      <w:pPr>
        <w:numPr>
          <w:ilvl w:val="0"/>
          <w:numId w:val="22"/>
        </w:numPr>
        <w:spacing w:after="0" w:line="240" w:lineRule="auto"/>
        <w:jc w:val="both"/>
        <w:rPr>
          <w:sz w:val="24"/>
          <w:szCs w:val="24"/>
        </w:rPr>
      </w:pPr>
      <w:r>
        <w:rPr>
          <w:sz w:val="24"/>
        </w:rPr>
        <w:t>Comprovativo de activos (à data do serviços).</w:t>
      </w:r>
    </w:p>
    <w:p w:rsidR="00C324F5" w:rsidRPr="00A83701" w:rsidRDefault="00C324F5" w:rsidP="009A4762">
      <w:pPr>
        <w:spacing w:after="0" w:line="240" w:lineRule="auto"/>
        <w:ind w:left="720"/>
        <w:jc w:val="both"/>
        <w:rPr>
          <w:sz w:val="24"/>
          <w:szCs w:val="24"/>
        </w:rPr>
      </w:pPr>
    </w:p>
    <w:p w:rsidR="00472769" w:rsidRDefault="00F75191" w:rsidP="009A4762">
      <w:pPr>
        <w:keepNext/>
        <w:keepLines/>
        <w:spacing w:after="0" w:line="240" w:lineRule="auto"/>
        <w:jc w:val="both"/>
        <w:rPr>
          <w:b/>
          <w:spacing w:val="-4"/>
          <w:sz w:val="24"/>
          <w:u w:val="single"/>
        </w:rPr>
      </w:pPr>
      <w:r w:rsidRPr="00472769">
        <w:rPr>
          <w:b/>
          <w:spacing w:val="-4"/>
          <w:sz w:val="24"/>
          <w:u w:val="single"/>
        </w:rPr>
        <w:lastRenderedPageBreak/>
        <w:t>Ser-lhe-á fornecida uma lista completa dos documentos necessários no momento da candidatura.</w:t>
      </w:r>
    </w:p>
    <w:p w:rsidR="00C324F5" w:rsidRPr="00A83701" w:rsidRDefault="00C324F5" w:rsidP="009A4762">
      <w:pPr>
        <w:keepNext/>
        <w:keepLines/>
        <w:spacing w:after="0" w:line="240" w:lineRule="auto"/>
        <w:jc w:val="both"/>
        <w:rPr>
          <w:b/>
          <w:sz w:val="24"/>
          <w:szCs w:val="24"/>
          <w:u w:val="single"/>
        </w:rPr>
      </w:pPr>
    </w:p>
    <w:p w:rsidR="00472769" w:rsidRDefault="0039639B" w:rsidP="009A4762">
      <w:pPr>
        <w:keepNext/>
        <w:keepLines/>
        <w:spacing w:after="0" w:line="240" w:lineRule="auto"/>
        <w:jc w:val="both"/>
        <w:rPr>
          <w:sz w:val="24"/>
        </w:rPr>
      </w:pPr>
      <w:r>
        <w:rPr>
          <w:sz w:val="24"/>
        </w:rPr>
        <w:t>Após o preenchimento da candidatura, o SPUH vará a determinação de elegibilidade para FAP no prazo de dez (10) dias. Se a candidatura for considerada como incompleta, o SPUH emitirá uma recusa por escrito com os detalhes da documentação adicional necessária para obter aprovação.</w:t>
      </w:r>
      <w:r w:rsidR="00472769">
        <w:rPr>
          <w:sz w:val="24"/>
        </w:rPr>
        <w:t xml:space="preserve"> </w:t>
      </w:r>
      <w:r>
        <w:rPr>
          <w:sz w:val="24"/>
        </w:rPr>
        <w:t>O SPUH concede um período de vinte e quatro (24) meses a partir da data do serviço para permitir ao candidato o preenchimento da candidatura.</w:t>
      </w:r>
    </w:p>
    <w:p w:rsidR="00C324F5" w:rsidRDefault="0039639B" w:rsidP="009A4762">
      <w:pPr>
        <w:keepNext/>
        <w:keepLines/>
        <w:spacing w:after="0" w:line="240" w:lineRule="auto"/>
        <w:jc w:val="both"/>
        <w:rPr>
          <w:sz w:val="24"/>
          <w:szCs w:val="24"/>
        </w:rPr>
      </w:pPr>
      <w:r>
        <w:rPr>
          <w:sz w:val="24"/>
        </w:rPr>
        <w:t>No momento da decisão de elegibilidade, analisaremos todos os saldos de conta e faremos os necessários ajustes e reembolsos, se aplicável.</w:t>
      </w:r>
    </w:p>
    <w:p w:rsidR="0039639B" w:rsidRPr="00F22F1F" w:rsidRDefault="0039639B" w:rsidP="009A4762">
      <w:pPr>
        <w:spacing w:after="0" w:line="240" w:lineRule="auto"/>
        <w:jc w:val="both"/>
        <w:rPr>
          <w:b/>
          <w:sz w:val="24"/>
          <w:szCs w:val="24"/>
          <w:u w:val="single"/>
        </w:rPr>
      </w:pPr>
    </w:p>
    <w:p w:rsidR="00D664EA" w:rsidRDefault="00DB2110" w:rsidP="009A4762">
      <w:pPr>
        <w:spacing w:after="0" w:line="240" w:lineRule="auto"/>
        <w:jc w:val="both"/>
        <w:rPr>
          <w:b/>
          <w:sz w:val="24"/>
          <w:szCs w:val="24"/>
        </w:rPr>
      </w:pPr>
      <w:r>
        <w:rPr>
          <w:b/>
          <w:sz w:val="24"/>
          <w:u w:val="single"/>
        </w:rPr>
        <w:t>Programa de Assistência Financeira</w:t>
      </w:r>
      <w:r>
        <w:rPr>
          <w:b/>
          <w:sz w:val="24"/>
        </w:rPr>
        <w:t>:</w:t>
      </w:r>
    </w:p>
    <w:p w:rsidR="00C324F5" w:rsidRDefault="00C324F5" w:rsidP="009A4762">
      <w:pPr>
        <w:spacing w:after="0" w:line="240" w:lineRule="auto"/>
        <w:jc w:val="both"/>
        <w:rPr>
          <w:b/>
          <w:sz w:val="24"/>
          <w:szCs w:val="24"/>
        </w:rPr>
      </w:pPr>
    </w:p>
    <w:p w:rsidR="00F3152D" w:rsidRDefault="00F3152D" w:rsidP="009A4762">
      <w:pPr>
        <w:spacing w:after="0" w:line="240" w:lineRule="auto"/>
        <w:jc w:val="both"/>
        <w:rPr>
          <w:sz w:val="24"/>
          <w:szCs w:val="24"/>
        </w:rPr>
      </w:pPr>
      <w:r>
        <w:rPr>
          <w:sz w:val="24"/>
        </w:rPr>
        <w:t>Não existe uma candidatura escrita para o nosso FAP mas utilizamos dados recolhidos (de todas as nossas potenciais fontes internas e externas) na avaliação da elegibilidade para Cuidados por Beneficência ou outros programas governamentais na determinação o valor adequado a ser debitado com base na estrutura da taxa.</w:t>
      </w:r>
    </w:p>
    <w:p w:rsidR="00C324F5" w:rsidRPr="00355C33" w:rsidRDefault="00C324F5" w:rsidP="009A4762">
      <w:pPr>
        <w:spacing w:after="0" w:line="240" w:lineRule="auto"/>
        <w:jc w:val="both"/>
        <w:rPr>
          <w:sz w:val="24"/>
          <w:szCs w:val="24"/>
        </w:rPr>
      </w:pPr>
    </w:p>
    <w:p w:rsidR="00F3152D" w:rsidRPr="00B30CAA" w:rsidRDefault="003B4BA4" w:rsidP="009A4762">
      <w:pPr>
        <w:spacing w:after="0" w:line="240" w:lineRule="auto"/>
        <w:jc w:val="both"/>
        <w:rPr>
          <w:sz w:val="24"/>
          <w:szCs w:val="24"/>
        </w:rPr>
      </w:pPr>
      <w:r>
        <w:rPr>
          <w:sz w:val="24"/>
        </w:rPr>
        <w:t>O SPUH verifica a elegibilidade para cobertura de terceiros através do produto Relay Health Clearance.</w:t>
      </w:r>
    </w:p>
    <w:p w:rsidR="00F3152D" w:rsidRPr="00B30CAA" w:rsidRDefault="00F3152D" w:rsidP="009A4762">
      <w:pPr>
        <w:spacing w:after="0" w:line="240" w:lineRule="auto"/>
        <w:jc w:val="both"/>
        <w:rPr>
          <w:sz w:val="24"/>
          <w:szCs w:val="24"/>
        </w:rPr>
      </w:pPr>
    </w:p>
    <w:p w:rsidR="00A51346" w:rsidRPr="006073CF" w:rsidRDefault="006A4A36" w:rsidP="009A4762">
      <w:pPr>
        <w:spacing w:after="0" w:line="240" w:lineRule="auto"/>
        <w:jc w:val="both"/>
        <w:rPr>
          <w:sz w:val="24"/>
          <w:szCs w:val="24"/>
        </w:rPr>
      </w:pPr>
      <w:r>
        <w:rPr>
          <w:sz w:val="24"/>
        </w:rPr>
        <w:t>Todos os pacientes que se mantenham com o pagamento directo devido a não elegibilidade para programas de assistência Estatal e Federal, não conformidade, ou incapacidade de pagar (ou inscrever-se) a cobertura mínima essencial ao abrigo da Lei de Assistência Economicamente Acessível e que tenham as suas despesas reduzidas para o mínimo de:</w:t>
      </w:r>
    </w:p>
    <w:p w:rsidR="00A51346" w:rsidRPr="00B10C8C" w:rsidRDefault="00A51346" w:rsidP="009A4762">
      <w:pPr>
        <w:spacing w:after="0" w:line="240" w:lineRule="auto"/>
        <w:jc w:val="both"/>
        <w:rPr>
          <w:sz w:val="24"/>
          <w:szCs w:val="24"/>
        </w:rPr>
      </w:pPr>
    </w:p>
    <w:p w:rsidR="00E55D76" w:rsidRPr="00B57895" w:rsidRDefault="00E55D76" w:rsidP="009A4762">
      <w:pPr>
        <w:numPr>
          <w:ilvl w:val="0"/>
          <w:numId w:val="35"/>
        </w:numPr>
        <w:spacing w:after="0" w:line="240" w:lineRule="auto"/>
        <w:jc w:val="both"/>
        <w:rPr>
          <w:sz w:val="24"/>
          <w:szCs w:val="24"/>
        </w:rPr>
      </w:pPr>
      <w:r>
        <w:rPr>
          <w:sz w:val="24"/>
        </w:rPr>
        <w:t xml:space="preserve">o valor conforme calculado pela escala móvel de New Jersey se se posicionar entre 201% a 300% do </w:t>
      </w:r>
      <w:r w:rsidR="00472769">
        <w:rPr>
          <w:sz w:val="24"/>
        </w:rPr>
        <w:t>“</w:t>
      </w:r>
      <w:r>
        <w:rPr>
          <w:sz w:val="24"/>
        </w:rPr>
        <w:t>FPL</w:t>
      </w:r>
      <w:r w:rsidR="00472769">
        <w:rPr>
          <w:sz w:val="24"/>
        </w:rPr>
        <w:t>”</w:t>
      </w:r>
      <w:r>
        <w:rPr>
          <w:sz w:val="24"/>
        </w:rPr>
        <w:t>;</w:t>
      </w:r>
    </w:p>
    <w:p w:rsidR="00CB2BA3" w:rsidRPr="00C75370" w:rsidRDefault="00A51346" w:rsidP="009A4762">
      <w:pPr>
        <w:numPr>
          <w:ilvl w:val="0"/>
          <w:numId w:val="27"/>
        </w:numPr>
        <w:spacing w:after="0" w:line="240" w:lineRule="auto"/>
        <w:jc w:val="both"/>
        <w:rPr>
          <w:sz w:val="24"/>
          <w:szCs w:val="24"/>
        </w:rPr>
      </w:pPr>
      <w:r>
        <w:rPr>
          <w:sz w:val="24"/>
        </w:rPr>
        <w:t>115% de taxas Medicare, se se encontram entre 301% a 500% do FPL; ou</w:t>
      </w:r>
    </w:p>
    <w:p w:rsidR="00472769" w:rsidRDefault="008E7EED" w:rsidP="009A4762">
      <w:pPr>
        <w:numPr>
          <w:ilvl w:val="0"/>
          <w:numId w:val="27"/>
        </w:numPr>
        <w:spacing w:after="0" w:line="240" w:lineRule="auto"/>
        <w:jc w:val="both"/>
        <w:rPr>
          <w:sz w:val="24"/>
        </w:rPr>
      </w:pPr>
      <w:r>
        <w:rPr>
          <w:sz w:val="24"/>
        </w:rPr>
        <w:t>As percentagens de Valores Geralmente Facturados (</w:t>
      </w:r>
      <w:r w:rsidR="00472769">
        <w:rPr>
          <w:sz w:val="24"/>
        </w:rPr>
        <w:t>“</w:t>
      </w:r>
      <w:r>
        <w:rPr>
          <w:sz w:val="24"/>
        </w:rPr>
        <w:t>AGB</w:t>
      </w:r>
      <w:r w:rsidR="00472769">
        <w:rPr>
          <w:sz w:val="24"/>
        </w:rPr>
        <w:t>”</w:t>
      </w:r>
      <w:r>
        <w:rPr>
          <w:sz w:val="24"/>
        </w:rPr>
        <w:t xml:space="preserve">) conforme definido no </w:t>
      </w:r>
      <w:r>
        <w:rPr>
          <w:b/>
          <w:sz w:val="24"/>
          <w:u w:val="single"/>
        </w:rPr>
        <w:t>ANEXO I</w:t>
      </w:r>
      <w:r>
        <w:rPr>
          <w:sz w:val="24"/>
        </w:rPr>
        <w:t>.</w:t>
      </w:r>
    </w:p>
    <w:p w:rsidR="0020345D" w:rsidRPr="00A83701" w:rsidRDefault="0020345D" w:rsidP="009A4762">
      <w:pPr>
        <w:spacing w:after="0" w:line="240" w:lineRule="auto"/>
        <w:jc w:val="both"/>
        <w:rPr>
          <w:sz w:val="24"/>
          <w:szCs w:val="24"/>
        </w:rPr>
      </w:pPr>
    </w:p>
    <w:p w:rsidR="00472769" w:rsidRDefault="00066001" w:rsidP="009A4762">
      <w:pPr>
        <w:spacing w:after="0" w:line="240" w:lineRule="auto"/>
        <w:jc w:val="both"/>
        <w:rPr>
          <w:sz w:val="24"/>
        </w:rPr>
      </w:pPr>
      <w:r>
        <w:rPr>
          <w:sz w:val="24"/>
        </w:rPr>
        <w:t>A elegibilidade a FAP pode ser actualizada a qualquer altura do ciclo de facturação e cobrança.</w:t>
      </w:r>
    </w:p>
    <w:p w:rsidR="00081F47" w:rsidRPr="00A83701" w:rsidRDefault="00081F47" w:rsidP="009A4762">
      <w:pPr>
        <w:spacing w:after="0" w:line="240" w:lineRule="auto"/>
        <w:jc w:val="both"/>
        <w:rPr>
          <w:sz w:val="24"/>
          <w:szCs w:val="24"/>
        </w:rPr>
      </w:pPr>
    </w:p>
    <w:p w:rsidR="00081F47" w:rsidRPr="009A4762" w:rsidRDefault="00472769" w:rsidP="009A4762">
      <w:pPr>
        <w:pStyle w:val="ListParagraph"/>
        <w:spacing w:after="0" w:line="240" w:lineRule="auto"/>
        <w:ind w:left="0" w:hanging="360"/>
        <w:contextualSpacing/>
        <w:jc w:val="both"/>
        <w:rPr>
          <w:sz w:val="24"/>
          <w:szCs w:val="24"/>
        </w:rPr>
      </w:pPr>
      <w:r>
        <w:rPr>
          <w:sz w:val="24"/>
        </w:rPr>
        <w:tab/>
      </w:r>
      <w:r w:rsidR="007F02D9">
        <w:rPr>
          <w:sz w:val="24"/>
        </w:rPr>
        <w:t>Quando se determinar que um indivíduo à priori recebe menos que a assistência mais abrangente disponível ao abrigo do FAP, é-lhe facultado o seguinte:</w:t>
      </w:r>
    </w:p>
    <w:p w:rsidR="00081F47" w:rsidRPr="009A4762" w:rsidRDefault="00081F47" w:rsidP="009A4762">
      <w:pPr>
        <w:spacing w:after="0" w:line="240" w:lineRule="auto"/>
        <w:jc w:val="both"/>
        <w:rPr>
          <w:sz w:val="24"/>
          <w:szCs w:val="24"/>
        </w:rPr>
      </w:pPr>
    </w:p>
    <w:p w:rsidR="00081F47" w:rsidRPr="003B4BA4" w:rsidRDefault="00081F47" w:rsidP="00A83701">
      <w:pPr>
        <w:pStyle w:val="ListParagraph"/>
        <w:numPr>
          <w:ilvl w:val="0"/>
          <w:numId w:val="32"/>
        </w:numPr>
        <w:spacing w:after="0" w:line="240" w:lineRule="auto"/>
        <w:ind w:left="720"/>
        <w:contextualSpacing/>
        <w:jc w:val="both"/>
        <w:rPr>
          <w:sz w:val="24"/>
          <w:szCs w:val="24"/>
        </w:rPr>
      </w:pPr>
      <w:r>
        <w:rPr>
          <w:sz w:val="24"/>
        </w:rPr>
        <w:t>Notificação relativamente à base da determinação de elegibilidade do FAP à priori e explicação sobre como pode solicitar uma assistência mais abrangente;</w:t>
      </w:r>
    </w:p>
    <w:p w:rsidR="00081F47" w:rsidRPr="003B4BA4" w:rsidRDefault="00081F47" w:rsidP="009A4762">
      <w:pPr>
        <w:pStyle w:val="ListParagraph"/>
        <w:spacing w:after="0" w:line="240" w:lineRule="auto"/>
        <w:ind w:left="360" w:hanging="1080"/>
        <w:jc w:val="both"/>
        <w:rPr>
          <w:sz w:val="24"/>
          <w:szCs w:val="24"/>
        </w:rPr>
      </w:pPr>
    </w:p>
    <w:p w:rsidR="00081F47" w:rsidRPr="00472769" w:rsidRDefault="007F02D9" w:rsidP="00A83701">
      <w:pPr>
        <w:pStyle w:val="ListParagraph"/>
        <w:numPr>
          <w:ilvl w:val="0"/>
          <w:numId w:val="32"/>
        </w:numPr>
        <w:spacing w:after="0" w:line="240" w:lineRule="auto"/>
        <w:ind w:left="720"/>
        <w:contextualSpacing/>
        <w:jc w:val="both"/>
        <w:rPr>
          <w:spacing w:val="-4"/>
          <w:sz w:val="24"/>
          <w:szCs w:val="24"/>
        </w:rPr>
      </w:pPr>
      <w:r w:rsidRPr="00472769">
        <w:rPr>
          <w:spacing w:val="-4"/>
          <w:sz w:val="24"/>
        </w:rPr>
        <w:t>Um período de tempo mais razoável, geralmente até 30 dias, para solicitar uma assistência mais abrangente antes de proceder a Acções de Cobrança Extraordinária (</w:t>
      </w:r>
      <w:r w:rsidR="00472769" w:rsidRPr="00472769">
        <w:rPr>
          <w:spacing w:val="-4"/>
          <w:sz w:val="24"/>
        </w:rPr>
        <w:t>“</w:t>
      </w:r>
      <w:r w:rsidRPr="00472769">
        <w:rPr>
          <w:spacing w:val="-4"/>
          <w:sz w:val="24"/>
        </w:rPr>
        <w:t>ECA</w:t>
      </w:r>
      <w:r w:rsidR="00472769" w:rsidRPr="00472769">
        <w:rPr>
          <w:spacing w:val="-4"/>
          <w:sz w:val="24"/>
        </w:rPr>
        <w:t>”</w:t>
      </w:r>
      <w:r w:rsidRPr="00472769">
        <w:rPr>
          <w:spacing w:val="-4"/>
          <w:sz w:val="24"/>
        </w:rPr>
        <w:t>); e</w:t>
      </w:r>
    </w:p>
    <w:p w:rsidR="00081F47" w:rsidRPr="003B4BA4" w:rsidRDefault="00081F47" w:rsidP="009A4762">
      <w:pPr>
        <w:pStyle w:val="ListParagraph"/>
        <w:spacing w:after="0" w:line="240" w:lineRule="auto"/>
        <w:jc w:val="both"/>
        <w:rPr>
          <w:sz w:val="24"/>
          <w:szCs w:val="24"/>
        </w:rPr>
      </w:pPr>
    </w:p>
    <w:p w:rsidR="00081F47" w:rsidRPr="009A4762" w:rsidRDefault="007F02D9" w:rsidP="00A83701">
      <w:pPr>
        <w:pStyle w:val="ListParagraph"/>
        <w:numPr>
          <w:ilvl w:val="0"/>
          <w:numId w:val="32"/>
        </w:numPr>
        <w:spacing w:after="0" w:line="240" w:lineRule="auto"/>
        <w:ind w:left="720"/>
        <w:contextualSpacing/>
        <w:jc w:val="both"/>
        <w:rPr>
          <w:sz w:val="24"/>
          <w:szCs w:val="24"/>
        </w:rPr>
      </w:pPr>
      <w:r>
        <w:rPr>
          <w:sz w:val="24"/>
        </w:rPr>
        <w:t>Uma re-determinação do estado de elegibilidade de FAP individual se for recebido um pedido de assistência mais abrangente.</w:t>
      </w:r>
      <w:r w:rsidR="00472769">
        <w:rPr>
          <w:sz w:val="24"/>
        </w:rPr>
        <w:t xml:space="preserve"> </w:t>
      </w:r>
      <w:r>
        <w:tab/>
      </w:r>
    </w:p>
    <w:p w:rsidR="007F02D9" w:rsidRPr="009A4762" w:rsidRDefault="007F02D9" w:rsidP="009A4762">
      <w:pPr>
        <w:spacing w:after="0" w:line="240" w:lineRule="auto"/>
        <w:jc w:val="both"/>
        <w:rPr>
          <w:sz w:val="24"/>
          <w:szCs w:val="24"/>
        </w:rPr>
      </w:pPr>
    </w:p>
    <w:p w:rsidR="00F75AF8" w:rsidRDefault="00F75AF8" w:rsidP="009A4762">
      <w:pPr>
        <w:numPr>
          <w:ilvl w:val="0"/>
          <w:numId w:val="41"/>
        </w:numPr>
        <w:spacing w:after="0" w:line="240" w:lineRule="auto"/>
        <w:ind w:left="360"/>
        <w:jc w:val="both"/>
        <w:rPr>
          <w:b/>
          <w:sz w:val="24"/>
          <w:szCs w:val="24"/>
        </w:rPr>
      </w:pPr>
      <w:r>
        <w:rPr>
          <w:b/>
          <w:sz w:val="24"/>
        </w:rPr>
        <w:t>Pacientes com Seguro</w:t>
      </w:r>
    </w:p>
    <w:p w:rsidR="00C324F5" w:rsidRPr="009A4762" w:rsidRDefault="00C324F5" w:rsidP="009A4762">
      <w:pPr>
        <w:spacing w:after="0" w:line="240" w:lineRule="auto"/>
        <w:ind w:left="360"/>
        <w:jc w:val="both"/>
        <w:rPr>
          <w:b/>
          <w:sz w:val="24"/>
          <w:szCs w:val="24"/>
        </w:rPr>
      </w:pPr>
    </w:p>
    <w:p w:rsidR="00B30CAA" w:rsidRDefault="0020345D" w:rsidP="009A4762">
      <w:pPr>
        <w:spacing w:after="0" w:line="240" w:lineRule="auto"/>
        <w:jc w:val="both"/>
        <w:rPr>
          <w:sz w:val="24"/>
          <w:szCs w:val="24"/>
        </w:rPr>
      </w:pPr>
      <w:r>
        <w:rPr>
          <w:sz w:val="24"/>
        </w:rPr>
        <w:t>Todos os pacientes elegíveis para FAP com seguro de saúde activo não serão pessoalmente responsáveis por pagarem mais que o AGB abaixo definido, sem incluir todos os reembolsos pelo segurador de saúde que foram aplicados à sua conta.</w:t>
      </w:r>
    </w:p>
    <w:p w:rsidR="00C324F5" w:rsidRPr="00F02BCB" w:rsidRDefault="00B30CAA" w:rsidP="009A4762">
      <w:pPr>
        <w:spacing w:after="0" w:line="240" w:lineRule="auto"/>
        <w:jc w:val="both"/>
        <w:rPr>
          <w:sz w:val="24"/>
          <w:szCs w:val="24"/>
        </w:rPr>
      </w:pPr>
      <w:r>
        <w:rPr>
          <w:sz w:val="24"/>
        </w:rPr>
        <w:t>No caso de o paciente ter seguro e o seguro não cobrir 100% do custo, o paciente poderá também ser elegível para cuidados grátis ou com desconto.</w:t>
      </w:r>
    </w:p>
    <w:p w:rsidR="003E685A" w:rsidRPr="00F02BCB" w:rsidRDefault="003E685A" w:rsidP="009A4762">
      <w:pPr>
        <w:spacing w:after="0" w:line="240" w:lineRule="auto"/>
        <w:jc w:val="both"/>
        <w:rPr>
          <w:sz w:val="24"/>
          <w:szCs w:val="24"/>
        </w:rPr>
      </w:pPr>
    </w:p>
    <w:p w:rsidR="006A4A36" w:rsidRDefault="00E96FC2" w:rsidP="009A4762">
      <w:pPr>
        <w:numPr>
          <w:ilvl w:val="0"/>
          <w:numId w:val="2"/>
        </w:numPr>
        <w:spacing w:after="0" w:line="240" w:lineRule="auto"/>
        <w:ind w:left="360" w:hanging="360"/>
        <w:jc w:val="both"/>
        <w:rPr>
          <w:b/>
          <w:sz w:val="24"/>
          <w:szCs w:val="24"/>
        </w:rPr>
      </w:pPr>
      <w:r>
        <w:rPr>
          <w:b/>
          <w:sz w:val="24"/>
        </w:rPr>
        <w:t>BASES PARA CÁLCULO DE VALORES Para o Programa de Assistência Financeira - Valores Geralmente Facturados:</w:t>
      </w:r>
    </w:p>
    <w:p w:rsidR="00C324F5" w:rsidRPr="009A4762" w:rsidRDefault="00C324F5" w:rsidP="009A4762">
      <w:pPr>
        <w:spacing w:after="0" w:line="240" w:lineRule="auto"/>
        <w:ind w:left="360"/>
        <w:jc w:val="both"/>
        <w:rPr>
          <w:b/>
          <w:sz w:val="24"/>
          <w:szCs w:val="24"/>
        </w:rPr>
      </w:pPr>
    </w:p>
    <w:p w:rsidR="00E96FC2" w:rsidRDefault="006D2401" w:rsidP="009A4762">
      <w:pPr>
        <w:spacing w:after="0" w:line="240" w:lineRule="auto"/>
        <w:jc w:val="both"/>
        <w:rPr>
          <w:sz w:val="24"/>
          <w:szCs w:val="24"/>
        </w:rPr>
      </w:pPr>
      <w:r>
        <w:rPr>
          <w:sz w:val="24"/>
        </w:rPr>
        <w:t xml:space="preserve">A base para cálculo do AGB baseia-se na utilização do </w:t>
      </w:r>
      <w:r w:rsidR="00472769">
        <w:rPr>
          <w:sz w:val="24"/>
        </w:rPr>
        <w:t>“</w:t>
      </w:r>
      <w:r>
        <w:rPr>
          <w:sz w:val="24"/>
        </w:rPr>
        <w:t>Método Retrospectivo</w:t>
      </w:r>
      <w:r w:rsidR="00472769">
        <w:rPr>
          <w:sz w:val="24"/>
        </w:rPr>
        <w:t>”</w:t>
      </w:r>
      <w:r>
        <w:rPr>
          <w:sz w:val="24"/>
        </w:rPr>
        <w:t xml:space="preserve"> calculado com base com créditos permitidos (incluindo a responsabilidade da seguradora e do indivíduo) num período de doze meses. O cálculo e as despesas associadas encontram-se detalhados no </w:t>
      </w:r>
      <w:r>
        <w:rPr>
          <w:b/>
          <w:sz w:val="24"/>
          <w:u w:val="single"/>
        </w:rPr>
        <w:t>ANEXO</w:t>
      </w:r>
      <w:r w:rsidR="00472769">
        <w:rPr>
          <w:b/>
          <w:sz w:val="24"/>
          <w:u w:val="single"/>
        </w:rPr>
        <w:t> </w:t>
      </w:r>
      <w:r>
        <w:rPr>
          <w:b/>
          <w:sz w:val="24"/>
          <w:u w:val="single"/>
        </w:rPr>
        <w:t>II</w:t>
      </w:r>
      <w:r>
        <w:rPr>
          <w:sz w:val="24"/>
        </w:rPr>
        <w:t xml:space="preserve"> por cada uma das entidades abrangidas por esta apólice.</w:t>
      </w:r>
    </w:p>
    <w:p w:rsidR="00C324F5" w:rsidRPr="002913D0" w:rsidRDefault="00C324F5" w:rsidP="009A4762">
      <w:pPr>
        <w:spacing w:after="0" w:line="240" w:lineRule="auto"/>
        <w:jc w:val="both"/>
        <w:rPr>
          <w:sz w:val="24"/>
          <w:szCs w:val="24"/>
        </w:rPr>
      </w:pPr>
    </w:p>
    <w:p w:rsidR="00CC3877" w:rsidRPr="00472769" w:rsidRDefault="00CC3877" w:rsidP="009A4762">
      <w:pPr>
        <w:spacing w:after="0" w:line="240" w:lineRule="auto"/>
        <w:jc w:val="both"/>
        <w:rPr>
          <w:spacing w:val="-2"/>
          <w:sz w:val="24"/>
          <w:szCs w:val="24"/>
        </w:rPr>
      </w:pPr>
      <w:r w:rsidRPr="00472769">
        <w:rPr>
          <w:spacing w:val="-2"/>
          <w:sz w:val="24"/>
        </w:rPr>
        <w:t>A determinação de AGB e o método utilizado será definido e calculado, no mínimo, anualmente.</w:t>
      </w:r>
    </w:p>
    <w:p w:rsidR="00C324F5" w:rsidRPr="00E52084" w:rsidRDefault="00C324F5" w:rsidP="009A4762">
      <w:pPr>
        <w:spacing w:after="0" w:line="240" w:lineRule="auto"/>
        <w:jc w:val="both"/>
        <w:rPr>
          <w:sz w:val="24"/>
          <w:szCs w:val="24"/>
        </w:rPr>
      </w:pPr>
    </w:p>
    <w:p w:rsidR="00472769" w:rsidRDefault="00066001" w:rsidP="009A4762">
      <w:pPr>
        <w:spacing w:after="0" w:line="240" w:lineRule="auto"/>
        <w:jc w:val="both"/>
        <w:rPr>
          <w:sz w:val="24"/>
        </w:rPr>
      </w:pPr>
      <w:r>
        <w:rPr>
          <w:sz w:val="24"/>
        </w:rPr>
        <w:t xml:space="preserve">Aos indivíduos elegíveis para FAP não será cobrado mais por emergência ou outros serviços médicos necessários para além dos AGB – </w:t>
      </w:r>
      <w:r>
        <w:rPr>
          <w:b/>
          <w:i/>
          <w:sz w:val="24"/>
        </w:rPr>
        <w:t>desta forma o SPUH não aplicará taxas brutas aos indivíduos elegíveis para FAP por qualquer cuidado médico necessário</w:t>
      </w:r>
      <w:r>
        <w:rPr>
          <w:sz w:val="24"/>
        </w:rPr>
        <w:t>.</w:t>
      </w:r>
    </w:p>
    <w:p w:rsidR="00066001" w:rsidRPr="009A4762" w:rsidRDefault="00066001" w:rsidP="009A4762">
      <w:pPr>
        <w:spacing w:after="0" w:line="240" w:lineRule="auto"/>
        <w:jc w:val="both"/>
        <w:rPr>
          <w:b/>
          <w:sz w:val="24"/>
          <w:szCs w:val="24"/>
        </w:rPr>
      </w:pPr>
    </w:p>
    <w:p w:rsidR="00383CBF" w:rsidRDefault="00383CBF" w:rsidP="009A4762">
      <w:pPr>
        <w:keepNext/>
        <w:keepLines/>
        <w:numPr>
          <w:ilvl w:val="0"/>
          <w:numId w:val="2"/>
        </w:numPr>
        <w:tabs>
          <w:tab w:val="left" w:pos="360"/>
        </w:tabs>
        <w:spacing w:after="0" w:line="240" w:lineRule="auto"/>
        <w:ind w:hanging="1080"/>
        <w:jc w:val="both"/>
        <w:rPr>
          <w:b/>
          <w:sz w:val="24"/>
          <w:szCs w:val="24"/>
        </w:rPr>
      </w:pPr>
      <w:r>
        <w:rPr>
          <w:b/>
          <w:sz w:val="24"/>
        </w:rPr>
        <w:t>POLÍTICA DE COBRANÇA:</w:t>
      </w:r>
    </w:p>
    <w:p w:rsidR="009674F3" w:rsidRPr="009A4762" w:rsidRDefault="009674F3" w:rsidP="009A4762">
      <w:pPr>
        <w:keepNext/>
        <w:keepLines/>
        <w:spacing w:after="0" w:line="240" w:lineRule="auto"/>
        <w:ind w:left="1080"/>
        <w:jc w:val="both"/>
        <w:rPr>
          <w:b/>
          <w:sz w:val="24"/>
          <w:szCs w:val="24"/>
        </w:rPr>
      </w:pPr>
    </w:p>
    <w:p w:rsidR="00472769" w:rsidRDefault="00383CBF" w:rsidP="009A4762">
      <w:pPr>
        <w:keepNext/>
        <w:keepLines/>
        <w:spacing w:after="0" w:line="240" w:lineRule="auto"/>
        <w:jc w:val="both"/>
        <w:rPr>
          <w:sz w:val="24"/>
        </w:rPr>
      </w:pPr>
      <w:r>
        <w:rPr>
          <w:sz w:val="24"/>
        </w:rPr>
        <w:t>Foram estabelecidos os seguintes critérios para assegurar que foram esgotados todos os esforços para assegurar que o paciente não é elegível para um programa governamental, não tem acesso ou meios para obter uma cobertura de seguro de saúde de terceiros e que esgotámos todos os esforços razoáveis para cobrar a obrigação de pagamento pendente - incluindo o estatuto de elegibilidade de FAP (e, se elegível, assegurar que as taxas/encargos foram ajustados aos níveis aplicáveis). Os critérios incluem o seguinte:</w:t>
      </w:r>
    </w:p>
    <w:p w:rsidR="009674F3" w:rsidRPr="00C02F50" w:rsidRDefault="009674F3" w:rsidP="009A4762">
      <w:pPr>
        <w:keepNext/>
        <w:keepLines/>
        <w:spacing w:after="0" w:line="240" w:lineRule="auto"/>
        <w:jc w:val="both"/>
        <w:rPr>
          <w:rFonts w:cs="Arial"/>
          <w:sz w:val="24"/>
          <w:szCs w:val="24"/>
        </w:rPr>
      </w:pPr>
    </w:p>
    <w:p w:rsidR="00383CBF" w:rsidRDefault="00383CBF" w:rsidP="009A4762">
      <w:pPr>
        <w:numPr>
          <w:ilvl w:val="0"/>
          <w:numId w:val="42"/>
        </w:numPr>
        <w:spacing w:after="0" w:line="240" w:lineRule="auto"/>
        <w:jc w:val="both"/>
        <w:rPr>
          <w:rFonts w:cs="Arial"/>
          <w:sz w:val="24"/>
          <w:szCs w:val="24"/>
        </w:rPr>
      </w:pPr>
      <w:r>
        <w:rPr>
          <w:sz w:val="24"/>
        </w:rPr>
        <w:t>O saldo de contas a receber tem de ser confirmado como um valor da responsabilidade do paciente (ou fiador). Se a conta tem um histórico de elegibilidade para Medicaid ou Cuidado de Beneficência, faremos todos os esforços para analisar a documentação actual e verificar a potencial elegibilidade.</w:t>
      </w:r>
    </w:p>
    <w:p w:rsidR="009674F3" w:rsidRDefault="009674F3" w:rsidP="009A4762">
      <w:pPr>
        <w:spacing w:after="0" w:line="240" w:lineRule="auto"/>
        <w:ind w:left="720"/>
        <w:jc w:val="both"/>
        <w:rPr>
          <w:rFonts w:cs="Arial"/>
          <w:sz w:val="24"/>
          <w:szCs w:val="24"/>
        </w:rPr>
      </w:pPr>
    </w:p>
    <w:p w:rsidR="008E1A74" w:rsidRPr="009A4762" w:rsidRDefault="00383CBF" w:rsidP="009A4762">
      <w:pPr>
        <w:numPr>
          <w:ilvl w:val="0"/>
          <w:numId w:val="42"/>
        </w:numPr>
        <w:spacing w:after="0" w:line="240" w:lineRule="auto"/>
        <w:jc w:val="both"/>
        <w:rPr>
          <w:rFonts w:cs="Arial"/>
          <w:sz w:val="24"/>
          <w:szCs w:val="24"/>
        </w:rPr>
      </w:pPr>
      <w:r>
        <w:rPr>
          <w:sz w:val="24"/>
        </w:rPr>
        <w:t xml:space="preserve">Tem de existir documentação em notas de conta de que, pelo menos </w:t>
      </w:r>
      <w:r>
        <w:rPr>
          <w:b/>
          <w:sz w:val="24"/>
        </w:rPr>
        <w:t>quatro (4) extractos de conta pós-alta</w:t>
      </w:r>
      <w:r>
        <w:rPr>
          <w:sz w:val="24"/>
        </w:rPr>
        <w:t xml:space="preserve"> com o valor pendente do cliente confirmado foram enviados para o endereço actual em arquivo.</w:t>
      </w:r>
      <w:r w:rsidR="00472769">
        <w:rPr>
          <w:sz w:val="24"/>
        </w:rPr>
        <w:t xml:space="preserve"> </w:t>
      </w:r>
      <w:r>
        <w:rPr>
          <w:sz w:val="24"/>
        </w:rPr>
        <w:t>As mensagens do extracto são progressivas por natureza - com a última a facultar uma mensagem clara de que, após 30 dias da data desta informação, se o montante não tiver sido liquidado, ou tiver sido estabelecido um plano de pagamentos, a conta qualifica-se para ser colocada junto de uma das nossas agências de cobrança externas.</w:t>
      </w:r>
      <w:r w:rsidR="00472769">
        <w:rPr>
          <w:sz w:val="24"/>
        </w:rPr>
        <w:t xml:space="preserve"> </w:t>
      </w:r>
      <w:r>
        <w:rPr>
          <w:sz w:val="24"/>
        </w:rPr>
        <w:t xml:space="preserve">Note que esta informação de </w:t>
      </w:r>
      <w:r w:rsidR="00472769">
        <w:rPr>
          <w:sz w:val="24"/>
        </w:rPr>
        <w:t>“</w:t>
      </w:r>
      <w:r>
        <w:rPr>
          <w:sz w:val="24"/>
        </w:rPr>
        <w:t>30 dias</w:t>
      </w:r>
      <w:r w:rsidR="00472769">
        <w:rPr>
          <w:sz w:val="24"/>
        </w:rPr>
        <w:t>”</w:t>
      </w:r>
      <w:r>
        <w:rPr>
          <w:sz w:val="24"/>
        </w:rPr>
        <w:t xml:space="preserve"> tem de igualmente:</w:t>
      </w:r>
    </w:p>
    <w:p w:rsidR="009674F3" w:rsidRPr="00D17EE3" w:rsidRDefault="009674F3" w:rsidP="009A4762">
      <w:pPr>
        <w:spacing w:after="0" w:line="240" w:lineRule="auto"/>
        <w:jc w:val="both"/>
        <w:rPr>
          <w:rFonts w:cs="Arial"/>
          <w:sz w:val="24"/>
          <w:szCs w:val="24"/>
        </w:rPr>
      </w:pPr>
    </w:p>
    <w:p w:rsidR="00472769" w:rsidRDefault="008E1A74" w:rsidP="009A4762">
      <w:pPr>
        <w:pStyle w:val="ListParagraph"/>
        <w:numPr>
          <w:ilvl w:val="0"/>
          <w:numId w:val="39"/>
        </w:numPr>
        <w:spacing w:after="0" w:line="240" w:lineRule="auto"/>
        <w:contextualSpacing/>
        <w:jc w:val="both"/>
        <w:rPr>
          <w:sz w:val="24"/>
        </w:rPr>
      </w:pPr>
      <w:r>
        <w:rPr>
          <w:sz w:val="24"/>
        </w:rPr>
        <w:t>Facultar ao indivíduo a informação por escrito que indica que a assistência financeira está disponível para indivíduos elegíveis;</w:t>
      </w:r>
    </w:p>
    <w:p w:rsidR="008031B4" w:rsidRPr="009A4762" w:rsidRDefault="006A7EBF" w:rsidP="009A4762">
      <w:pPr>
        <w:pStyle w:val="ListParagraph"/>
        <w:numPr>
          <w:ilvl w:val="0"/>
          <w:numId w:val="39"/>
        </w:numPr>
        <w:spacing w:after="0" w:line="240" w:lineRule="auto"/>
        <w:contextualSpacing/>
        <w:jc w:val="both"/>
        <w:rPr>
          <w:sz w:val="24"/>
          <w:szCs w:val="24"/>
        </w:rPr>
      </w:pPr>
      <w:r>
        <w:rPr>
          <w:sz w:val="24"/>
        </w:rPr>
        <w:t>Incluir uma descrição de quaisquer outras ECAs que o SPUH pretenda no procedimento em complemento ao envio para uma agência de cobrança externa (consulte o número 5 acima); e</w:t>
      </w:r>
    </w:p>
    <w:p w:rsidR="00383CBF" w:rsidRPr="009A4762" w:rsidRDefault="00724C7F" w:rsidP="009A4762">
      <w:pPr>
        <w:pStyle w:val="ListParagraph"/>
        <w:numPr>
          <w:ilvl w:val="0"/>
          <w:numId w:val="39"/>
        </w:numPr>
        <w:spacing w:after="0" w:line="240" w:lineRule="auto"/>
        <w:contextualSpacing/>
        <w:jc w:val="both"/>
        <w:rPr>
          <w:sz w:val="24"/>
          <w:szCs w:val="24"/>
        </w:rPr>
      </w:pPr>
      <w:r>
        <w:rPr>
          <w:sz w:val="24"/>
        </w:rPr>
        <w:t>Incluir uma cópia do PLS.</w:t>
      </w:r>
    </w:p>
    <w:p w:rsidR="008031B4" w:rsidRPr="009A4762" w:rsidRDefault="008031B4" w:rsidP="009A4762">
      <w:pPr>
        <w:pStyle w:val="ListParagraph"/>
        <w:spacing w:after="0" w:line="240" w:lineRule="auto"/>
        <w:ind w:left="0" w:hanging="360"/>
        <w:contextualSpacing/>
        <w:jc w:val="both"/>
        <w:rPr>
          <w:sz w:val="24"/>
          <w:szCs w:val="24"/>
        </w:rPr>
      </w:pPr>
    </w:p>
    <w:p w:rsidR="008031B4" w:rsidRDefault="008031B4" w:rsidP="009A4762">
      <w:pPr>
        <w:pStyle w:val="ListParagraph"/>
        <w:spacing w:after="0" w:line="240" w:lineRule="auto"/>
        <w:ind w:left="0"/>
        <w:contextualSpacing/>
        <w:jc w:val="both"/>
        <w:rPr>
          <w:sz w:val="24"/>
          <w:szCs w:val="24"/>
        </w:rPr>
      </w:pPr>
      <w:r>
        <w:rPr>
          <w:sz w:val="24"/>
        </w:rPr>
        <w:t>Adicionalmente, o SPUH deve fazer um esforço razoável para notificar verbalmente o indivíduo sobre o FAP.</w:t>
      </w:r>
    </w:p>
    <w:p w:rsidR="009674F3" w:rsidRPr="00A83701" w:rsidRDefault="009674F3" w:rsidP="009A4762">
      <w:pPr>
        <w:pStyle w:val="ListParagraph"/>
        <w:spacing w:after="0" w:line="240" w:lineRule="auto"/>
        <w:ind w:left="0"/>
        <w:contextualSpacing/>
        <w:jc w:val="both"/>
        <w:rPr>
          <w:sz w:val="24"/>
          <w:szCs w:val="24"/>
        </w:rPr>
      </w:pPr>
    </w:p>
    <w:p w:rsidR="00383CBF" w:rsidRDefault="00383CBF" w:rsidP="009A4762">
      <w:pPr>
        <w:numPr>
          <w:ilvl w:val="0"/>
          <w:numId w:val="42"/>
        </w:numPr>
        <w:spacing w:after="0" w:line="240" w:lineRule="auto"/>
        <w:jc w:val="both"/>
        <w:rPr>
          <w:rFonts w:cs="Arial"/>
          <w:sz w:val="24"/>
          <w:szCs w:val="24"/>
        </w:rPr>
      </w:pPr>
      <w:r>
        <w:rPr>
          <w:sz w:val="24"/>
        </w:rPr>
        <w:t xml:space="preserve">Tem de existir um intervalo mínimo de </w:t>
      </w:r>
      <w:r>
        <w:rPr>
          <w:b/>
          <w:sz w:val="24"/>
        </w:rPr>
        <w:t>120 dias, desde a data do primeiro extracto de conta pós-alta,</w:t>
      </w:r>
      <w:r>
        <w:rPr>
          <w:sz w:val="24"/>
        </w:rPr>
        <w:t xml:space="preserve"> antes de aviso de cobrança duvidosa e potencial referência a uma das nossas agências de cobrança externas.</w:t>
      </w:r>
    </w:p>
    <w:p w:rsidR="00C95376" w:rsidRPr="00A83701" w:rsidRDefault="00C95376" w:rsidP="009A4762">
      <w:pPr>
        <w:spacing w:after="0" w:line="240" w:lineRule="auto"/>
        <w:ind w:left="720"/>
        <w:jc w:val="both"/>
        <w:rPr>
          <w:rFonts w:cs="Arial"/>
          <w:sz w:val="24"/>
          <w:szCs w:val="24"/>
        </w:rPr>
      </w:pPr>
    </w:p>
    <w:p w:rsidR="00383CBF" w:rsidRDefault="0052338E" w:rsidP="009A4762">
      <w:pPr>
        <w:numPr>
          <w:ilvl w:val="0"/>
          <w:numId w:val="42"/>
        </w:numPr>
        <w:spacing w:after="0" w:line="240" w:lineRule="auto"/>
        <w:jc w:val="both"/>
        <w:rPr>
          <w:rFonts w:cs="Arial"/>
          <w:sz w:val="24"/>
          <w:szCs w:val="24"/>
        </w:rPr>
      </w:pPr>
      <w:r>
        <w:rPr>
          <w:sz w:val="24"/>
        </w:rPr>
        <w:t>Se a qualquer momento a nossa agência de cobrança externa for notificada que o paciente/fiador é elegível para o FAP, o hospital tem a opção de:</w:t>
      </w:r>
    </w:p>
    <w:p w:rsidR="00C95376" w:rsidRPr="00A83701" w:rsidRDefault="00C95376" w:rsidP="009A4762">
      <w:pPr>
        <w:spacing w:after="0" w:line="240" w:lineRule="auto"/>
        <w:jc w:val="both"/>
        <w:rPr>
          <w:rFonts w:cs="Arial"/>
          <w:sz w:val="24"/>
          <w:szCs w:val="24"/>
        </w:rPr>
      </w:pPr>
    </w:p>
    <w:p w:rsidR="00C95376" w:rsidRDefault="0052338E" w:rsidP="009A4762">
      <w:pPr>
        <w:numPr>
          <w:ilvl w:val="1"/>
          <w:numId w:val="2"/>
        </w:numPr>
        <w:spacing w:after="0" w:line="240" w:lineRule="auto"/>
        <w:jc w:val="both"/>
        <w:rPr>
          <w:rFonts w:cs="Arial"/>
          <w:sz w:val="24"/>
          <w:szCs w:val="24"/>
        </w:rPr>
      </w:pPr>
      <w:r>
        <w:rPr>
          <w:sz w:val="24"/>
        </w:rPr>
        <w:t>Pedir o retorno da conta da agência de cobrança e reiniciar o processo de cobrança com o saldo ajustado de modo a que o paciente/fiador não pague mais do que a respectiva responsabilidade enquanto indivíduo elegível a FAP e reembolse quaisquer pagamentos já efectuados em excesso relativamente ao saldo ajustado (se superior a $5); ou</w:t>
      </w:r>
    </w:p>
    <w:p w:rsidR="0052338E" w:rsidRPr="00C75370" w:rsidRDefault="0052338E" w:rsidP="009A4762">
      <w:pPr>
        <w:spacing w:after="0" w:line="240" w:lineRule="auto"/>
        <w:ind w:left="1440"/>
        <w:jc w:val="both"/>
        <w:rPr>
          <w:rFonts w:cs="Arial"/>
          <w:sz w:val="24"/>
          <w:szCs w:val="24"/>
        </w:rPr>
      </w:pPr>
    </w:p>
    <w:p w:rsidR="0052338E" w:rsidRDefault="00A052CB" w:rsidP="009A4762">
      <w:pPr>
        <w:numPr>
          <w:ilvl w:val="1"/>
          <w:numId w:val="2"/>
        </w:numPr>
        <w:spacing w:after="0" w:line="240" w:lineRule="auto"/>
        <w:jc w:val="both"/>
        <w:rPr>
          <w:rFonts w:cs="Arial"/>
          <w:sz w:val="24"/>
          <w:szCs w:val="24"/>
        </w:rPr>
      </w:pPr>
      <w:r>
        <w:rPr>
          <w:sz w:val="24"/>
        </w:rPr>
        <w:t>Ficar a agência de cobrança responsável pela conta e reiniciar o processo de cobrança com o saldo ajustado de modo a que o paciente/fiador não pague mais do que a respectiva responsabilidade enquanto indivíduo elegível a FAP e reembolse quaisquer pagamentos já efectuados em excesso relativamente ao saldo ajustado (se superior a $5); ou</w:t>
      </w:r>
    </w:p>
    <w:p w:rsidR="00C95376" w:rsidRPr="00B30CAA" w:rsidRDefault="00C95376" w:rsidP="009A4762">
      <w:pPr>
        <w:spacing w:after="0" w:line="240" w:lineRule="auto"/>
        <w:ind w:left="1440"/>
        <w:jc w:val="both"/>
        <w:rPr>
          <w:rFonts w:cs="Arial"/>
          <w:sz w:val="24"/>
          <w:szCs w:val="24"/>
        </w:rPr>
      </w:pPr>
    </w:p>
    <w:p w:rsidR="002D4247" w:rsidRDefault="00516846" w:rsidP="009A4762">
      <w:pPr>
        <w:keepNext/>
        <w:keepLines/>
        <w:numPr>
          <w:ilvl w:val="0"/>
          <w:numId w:val="42"/>
        </w:numPr>
        <w:tabs>
          <w:tab w:val="left" w:pos="0"/>
        </w:tabs>
        <w:spacing w:after="0" w:line="240" w:lineRule="auto"/>
        <w:jc w:val="both"/>
        <w:rPr>
          <w:rFonts w:cs="Arial"/>
          <w:sz w:val="24"/>
          <w:szCs w:val="24"/>
        </w:rPr>
      </w:pPr>
      <w:r>
        <w:rPr>
          <w:sz w:val="24"/>
        </w:rPr>
        <w:t xml:space="preserve">Em complemento ao número quatro (detalhado acima - </w:t>
      </w:r>
      <w:r w:rsidR="00472769">
        <w:rPr>
          <w:sz w:val="24"/>
        </w:rPr>
        <w:t>“</w:t>
      </w:r>
      <w:r>
        <w:rPr>
          <w:sz w:val="24"/>
        </w:rPr>
        <w:t>4</w:t>
      </w:r>
      <w:r w:rsidR="00472769">
        <w:rPr>
          <w:sz w:val="24"/>
        </w:rPr>
        <w:t>”</w:t>
      </w:r>
      <w:r>
        <w:rPr>
          <w:sz w:val="24"/>
        </w:rPr>
        <w:t>), após a determinação da elegibilidade para FAP, o SPUH pode responsabilizar-se por ECAs adicionais incluindo, entre outras:</w:t>
      </w:r>
    </w:p>
    <w:p w:rsidR="00C95376" w:rsidRPr="00A83701" w:rsidRDefault="00C95376" w:rsidP="009A4762">
      <w:pPr>
        <w:keepNext/>
        <w:keepLines/>
        <w:tabs>
          <w:tab w:val="left" w:pos="0"/>
        </w:tabs>
        <w:spacing w:after="0" w:line="240" w:lineRule="auto"/>
        <w:ind w:left="720"/>
        <w:jc w:val="both"/>
        <w:rPr>
          <w:rFonts w:cs="Arial"/>
          <w:sz w:val="24"/>
          <w:szCs w:val="24"/>
        </w:rPr>
      </w:pPr>
    </w:p>
    <w:p w:rsidR="00516846" w:rsidRDefault="00516846" w:rsidP="009A4762">
      <w:pPr>
        <w:keepNext/>
        <w:keepLines/>
        <w:numPr>
          <w:ilvl w:val="0"/>
          <w:numId w:val="45"/>
        </w:numPr>
        <w:spacing w:after="0" w:line="240" w:lineRule="auto"/>
        <w:jc w:val="both"/>
        <w:rPr>
          <w:rFonts w:cs="Arial"/>
          <w:sz w:val="24"/>
          <w:szCs w:val="24"/>
        </w:rPr>
      </w:pPr>
      <w:r>
        <w:rPr>
          <w:sz w:val="24"/>
        </w:rPr>
        <w:t>Efectuar acções que requeiram processos legais ou judiciais - incluindo penhoras, encerramentos, acções civis;</w:t>
      </w:r>
    </w:p>
    <w:p w:rsidR="00C95376" w:rsidRPr="00A83701" w:rsidRDefault="00C95376" w:rsidP="009A4762">
      <w:pPr>
        <w:keepNext/>
        <w:keepLines/>
        <w:spacing w:after="0" w:line="240" w:lineRule="auto"/>
        <w:ind w:left="1440"/>
        <w:jc w:val="both"/>
        <w:rPr>
          <w:rFonts w:cs="Arial"/>
          <w:sz w:val="24"/>
          <w:szCs w:val="24"/>
        </w:rPr>
      </w:pPr>
    </w:p>
    <w:p w:rsidR="00384A62" w:rsidRDefault="00384A62" w:rsidP="009A4762">
      <w:pPr>
        <w:keepNext/>
        <w:keepLines/>
        <w:numPr>
          <w:ilvl w:val="0"/>
          <w:numId w:val="45"/>
        </w:numPr>
        <w:spacing w:after="0" w:line="240" w:lineRule="auto"/>
        <w:jc w:val="both"/>
        <w:rPr>
          <w:rFonts w:cs="Arial"/>
          <w:sz w:val="24"/>
          <w:szCs w:val="24"/>
        </w:rPr>
      </w:pPr>
      <w:r>
        <w:rPr>
          <w:sz w:val="24"/>
        </w:rPr>
        <w:t>Reportar informação desfavorável a agências e gabinetes de crédito; e</w:t>
      </w:r>
    </w:p>
    <w:p w:rsidR="00C95376" w:rsidRPr="00A83701" w:rsidRDefault="00C95376" w:rsidP="009A4762">
      <w:pPr>
        <w:spacing w:after="0" w:line="240" w:lineRule="auto"/>
        <w:jc w:val="both"/>
        <w:rPr>
          <w:rFonts w:cs="Arial"/>
          <w:sz w:val="24"/>
          <w:szCs w:val="24"/>
        </w:rPr>
      </w:pPr>
    </w:p>
    <w:p w:rsidR="0052338E" w:rsidRDefault="00384A62" w:rsidP="009A4762">
      <w:pPr>
        <w:numPr>
          <w:ilvl w:val="0"/>
          <w:numId w:val="45"/>
        </w:numPr>
        <w:spacing w:after="0" w:line="240" w:lineRule="auto"/>
        <w:jc w:val="both"/>
        <w:rPr>
          <w:rFonts w:cs="Arial"/>
          <w:sz w:val="24"/>
          <w:szCs w:val="24"/>
        </w:rPr>
      </w:pPr>
      <w:r>
        <w:rPr>
          <w:sz w:val="24"/>
        </w:rPr>
        <w:t>Adiar, negar ou solicitar um pagamento antes de solicitar um cuidado emergente ou necessário não médico devido à falta de pagamento de cuidados anteriormente prestados ao abrigo do FAP.</w:t>
      </w:r>
    </w:p>
    <w:p w:rsidR="00C95376" w:rsidRDefault="00C95376" w:rsidP="009A4762">
      <w:pPr>
        <w:spacing w:after="0" w:line="240" w:lineRule="auto"/>
        <w:jc w:val="both"/>
        <w:rPr>
          <w:rFonts w:cs="Arial"/>
          <w:sz w:val="24"/>
          <w:szCs w:val="24"/>
        </w:rPr>
      </w:pPr>
    </w:p>
    <w:p w:rsidR="008B3E7B" w:rsidRDefault="008B3E7B" w:rsidP="009A4762">
      <w:pPr>
        <w:spacing w:after="0" w:line="240" w:lineRule="auto"/>
        <w:jc w:val="both"/>
        <w:rPr>
          <w:rFonts w:cs="Arial"/>
          <w:sz w:val="24"/>
          <w:szCs w:val="24"/>
        </w:rPr>
      </w:pPr>
    </w:p>
    <w:p w:rsidR="008B3E7B" w:rsidRPr="002913D0" w:rsidRDefault="008B3E7B" w:rsidP="009A4762">
      <w:pPr>
        <w:spacing w:after="0" w:line="240" w:lineRule="auto"/>
        <w:jc w:val="both"/>
        <w:rPr>
          <w:rFonts w:cs="Arial"/>
          <w:sz w:val="24"/>
          <w:szCs w:val="24"/>
        </w:rPr>
      </w:pPr>
    </w:p>
    <w:p w:rsidR="001B0553" w:rsidRDefault="001B0553" w:rsidP="009A4762">
      <w:pPr>
        <w:numPr>
          <w:ilvl w:val="0"/>
          <w:numId w:val="2"/>
        </w:numPr>
        <w:spacing w:after="0" w:line="240" w:lineRule="auto"/>
        <w:ind w:left="360" w:hanging="360"/>
        <w:jc w:val="both"/>
        <w:rPr>
          <w:rFonts w:cs="Arial"/>
          <w:b/>
          <w:sz w:val="24"/>
          <w:szCs w:val="24"/>
        </w:rPr>
      </w:pPr>
      <w:r>
        <w:rPr>
          <w:b/>
          <w:sz w:val="24"/>
        </w:rPr>
        <w:t>POLÍTICA DE CUIDADOS MÉDICOS EMERGENTES</w:t>
      </w:r>
    </w:p>
    <w:p w:rsidR="00C95376" w:rsidRPr="009A4762" w:rsidRDefault="00C95376" w:rsidP="009A4762">
      <w:pPr>
        <w:spacing w:after="0" w:line="240" w:lineRule="auto"/>
        <w:ind w:left="1080"/>
        <w:jc w:val="both"/>
        <w:rPr>
          <w:rFonts w:cs="Arial"/>
          <w:b/>
          <w:sz w:val="24"/>
          <w:szCs w:val="24"/>
        </w:rPr>
      </w:pPr>
    </w:p>
    <w:p w:rsidR="00C95376" w:rsidRPr="002913D0" w:rsidRDefault="001B0553" w:rsidP="009A4762">
      <w:pPr>
        <w:spacing w:after="0" w:line="240" w:lineRule="auto"/>
        <w:ind w:left="360"/>
        <w:jc w:val="both"/>
        <w:rPr>
          <w:rFonts w:cs="Arial"/>
          <w:sz w:val="24"/>
          <w:szCs w:val="24"/>
        </w:rPr>
      </w:pPr>
      <w:r>
        <w:rPr>
          <w:sz w:val="24"/>
        </w:rPr>
        <w:t>Os pacientes que dêem entrada e sejam tratados no Departamento de Emergência receberão tratamento adequado não obstante a sua capacidade de pagar ou elegibilidade para assistência financeira. A examinação ou tratamento não serão atrasados para verificar seguros, elegibilidade de FAP ou situação de pagamentos em conformidade com os regulamentos da Lei de Trabalho Activo e Tratamento Médico de Emergência (EMTALA).</w:t>
      </w:r>
    </w:p>
    <w:p w:rsidR="005F7A0A" w:rsidRPr="002913D0" w:rsidRDefault="005F7A0A" w:rsidP="009A4762">
      <w:pPr>
        <w:spacing w:after="0" w:line="240" w:lineRule="auto"/>
        <w:ind w:left="360"/>
        <w:jc w:val="both"/>
        <w:rPr>
          <w:rFonts w:cs="Arial"/>
          <w:sz w:val="24"/>
          <w:szCs w:val="24"/>
        </w:rPr>
      </w:pPr>
    </w:p>
    <w:p w:rsidR="00472769" w:rsidRDefault="00F27087" w:rsidP="009A4762">
      <w:pPr>
        <w:numPr>
          <w:ilvl w:val="0"/>
          <w:numId w:val="2"/>
        </w:numPr>
        <w:spacing w:after="0" w:line="240" w:lineRule="auto"/>
        <w:ind w:left="360" w:hanging="360"/>
        <w:jc w:val="both"/>
        <w:rPr>
          <w:b/>
          <w:sz w:val="24"/>
        </w:rPr>
      </w:pPr>
      <w:r>
        <w:rPr>
          <w:b/>
          <w:sz w:val="24"/>
        </w:rPr>
        <w:t>PRESTADORES DE SERVIÇOS, PARA ALÉM DO HOSPITAL QUE PRESTAM SERVIÇOS DE EMERGÊNCIA OU OUTROS MEDICAMENTE NECESSÁRIOS E SE ESTÃO ABRANGIDOS PELO FAP DO SPUH</w:t>
      </w:r>
    </w:p>
    <w:p w:rsidR="00C95376" w:rsidRPr="009A4762" w:rsidRDefault="00C95376" w:rsidP="009A4762">
      <w:pPr>
        <w:spacing w:after="0" w:line="240" w:lineRule="auto"/>
        <w:ind w:left="360"/>
        <w:jc w:val="both"/>
        <w:rPr>
          <w:rFonts w:cs="Arial"/>
          <w:b/>
          <w:sz w:val="24"/>
          <w:szCs w:val="24"/>
        </w:rPr>
      </w:pPr>
    </w:p>
    <w:p w:rsidR="00C95376" w:rsidRPr="002913D0" w:rsidRDefault="005777EE" w:rsidP="009A4762">
      <w:pPr>
        <w:spacing w:after="0" w:line="240" w:lineRule="auto"/>
        <w:ind w:left="360"/>
        <w:jc w:val="both"/>
        <w:rPr>
          <w:rFonts w:cs="Arial"/>
          <w:sz w:val="24"/>
          <w:szCs w:val="24"/>
        </w:rPr>
      </w:pPr>
      <w:r>
        <w:rPr>
          <w:sz w:val="24"/>
        </w:rPr>
        <w:t xml:space="preserve">Consulte o </w:t>
      </w:r>
      <w:r>
        <w:rPr>
          <w:b/>
          <w:sz w:val="24"/>
          <w:u w:val="single"/>
        </w:rPr>
        <w:t>Anexo III</w:t>
      </w:r>
      <w:r>
        <w:rPr>
          <w:sz w:val="24"/>
        </w:rPr>
        <w:t xml:space="preserve"> para obter uma lista de prestadores de serviços, para além do hospital, que prestam serviços de emergência ou outros medicamente necessários nas instalações do hospital, incluindo se estão ou não abrangidos pelo FAP do SPUH.</w:t>
      </w:r>
      <w:r w:rsidR="00472769">
        <w:rPr>
          <w:sz w:val="24"/>
        </w:rPr>
        <w:t xml:space="preserve"> </w:t>
      </w:r>
      <w:r>
        <w:rPr>
          <w:sz w:val="24"/>
        </w:rPr>
        <w:t>Note que este Anexo será actualizado, no mínimo, numa base trimestral, se necessário.</w:t>
      </w:r>
    </w:p>
    <w:p w:rsidR="001C787D" w:rsidRPr="002913D0" w:rsidRDefault="001C787D" w:rsidP="009A4762">
      <w:pPr>
        <w:spacing w:after="0" w:line="240" w:lineRule="auto"/>
        <w:ind w:left="360"/>
        <w:jc w:val="both"/>
        <w:rPr>
          <w:rFonts w:cs="Arial"/>
          <w:sz w:val="24"/>
          <w:szCs w:val="24"/>
        </w:rPr>
      </w:pPr>
    </w:p>
    <w:p w:rsidR="0077577A" w:rsidRDefault="0077577A" w:rsidP="009A4762">
      <w:pPr>
        <w:numPr>
          <w:ilvl w:val="0"/>
          <w:numId w:val="2"/>
        </w:numPr>
        <w:spacing w:after="0" w:line="240" w:lineRule="auto"/>
        <w:ind w:left="360" w:hanging="360"/>
        <w:jc w:val="both"/>
        <w:rPr>
          <w:rFonts w:cs="Arial"/>
          <w:b/>
          <w:sz w:val="24"/>
          <w:szCs w:val="24"/>
        </w:rPr>
      </w:pPr>
      <w:r>
        <w:rPr>
          <w:b/>
          <w:sz w:val="24"/>
        </w:rPr>
        <w:t>NOTIFICAÇÃO / PUBLICITAÇÃO DO FAP</w:t>
      </w:r>
    </w:p>
    <w:p w:rsidR="00C95376" w:rsidRPr="009A4762" w:rsidRDefault="00C95376" w:rsidP="009A4762">
      <w:pPr>
        <w:spacing w:after="0" w:line="240" w:lineRule="auto"/>
        <w:ind w:left="360"/>
        <w:jc w:val="both"/>
        <w:rPr>
          <w:rFonts w:cs="Arial"/>
          <w:b/>
          <w:sz w:val="24"/>
          <w:szCs w:val="24"/>
        </w:rPr>
      </w:pPr>
    </w:p>
    <w:p w:rsidR="001F29AB" w:rsidRDefault="001F29AB" w:rsidP="009A4762">
      <w:pPr>
        <w:spacing w:after="0" w:line="240" w:lineRule="auto"/>
        <w:ind w:left="360"/>
        <w:jc w:val="both"/>
        <w:rPr>
          <w:rFonts w:cs="Arial"/>
          <w:sz w:val="24"/>
          <w:szCs w:val="24"/>
        </w:rPr>
      </w:pPr>
      <w:r>
        <w:rPr>
          <w:sz w:val="24"/>
        </w:rPr>
        <w:t xml:space="preserve">As seguintes medidas foram implementadas para assegurar que a informação relativamente ao FAP do SPUH é </w:t>
      </w:r>
      <w:r w:rsidR="00472769">
        <w:rPr>
          <w:sz w:val="24"/>
        </w:rPr>
        <w:t>“</w:t>
      </w:r>
      <w:r>
        <w:rPr>
          <w:sz w:val="24"/>
        </w:rPr>
        <w:t>amplamente publicitada</w:t>
      </w:r>
      <w:r w:rsidR="00472769">
        <w:rPr>
          <w:sz w:val="24"/>
        </w:rPr>
        <w:t>”</w:t>
      </w:r>
      <w:r>
        <w:rPr>
          <w:sz w:val="24"/>
        </w:rPr>
        <w:t>, disponível, e calculada para alcançar aqueles membros que possam procurar os nossos serviços.</w:t>
      </w:r>
    </w:p>
    <w:p w:rsidR="00C95376" w:rsidRPr="002913D0" w:rsidRDefault="00C95376" w:rsidP="009A4762">
      <w:pPr>
        <w:spacing w:after="0" w:line="240" w:lineRule="auto"/>
        <w:jc w:val="both"/>
        <w:rPr>
          <w:rFonts w:cs="Arial"/>
          <w:sz w:val="24"/>
          <w:szCs w:val="24"/>
        </w:rPr>
      </w:pPr>
    </w:p>
    <w:p w:rsidR="00F97994" w:rsidRPr="00F22F1F" w:rsidRDefault="00F97994" w:rsidP="009A4762">
      <w:pPr>
        <w:pStyle w:val="NoSpacing"/>
        <w:numPr>
          <w:ilvl w:val="0"/>
          <w:numId w:val="30"/>
        </w:numPr>
        <w:jc w:val="both"/>
        <w:rPr>
          <w:rFonts w:ascii="Calibri" w:hAnsi="Calibri"/>
          <w:sz w:val="24"/>
          <w:szCs w:val="24"/>
        </w:rPr>
      </w:pPr>
      <w:r>
        <w:rPr>
          <w:rFonts w:ascii="Calibri" w:hAnsi="Calibri"/>
          <w:sz w:val="24"/>
        </w:rPr>
        <w:t>O FAP do SPUH e o Resumo em Linguagem Acessível (</w:t>
      </w:r>
      <w:r w:rsidR="00472769">
        <w:rPr>
          <w:rFonts w:ascii="Calibri" w:hAnsi="Calibri"/>
          <w:sz w:val="24"/>
        </w:rPr>
        <w:t>“</w:t>
      </w:r>
      <w:r>
        <w:rPr>
          <w:rFonts w:ascii="Calibri" w:hAnsi="Calibri"/>
          <w:sz w:val="24"/>
        </w:rPr>
        <w:t>PLS</w:t>
      </w:r>
      <w:r w:rsidR="00472769">
        <w:rPr>
          <w:rFonts w:ascii="Calibri" w:hAnsi="Calibri"/>
          <w:sz w:val="24"/>
        </w:rPr>
        <w:t>”</w:t>
      </w:r>
      <w:r>
        <w:rPr>
          <w:rFonts w:ascii="Calibri" w:hAnsi="Calibri"/>
          <w:sz w:val="24"/>
        </w:rPr>
        <w:t xml:space="preserve">) do FAP encontram-se disponíveis através do nosso website -- </w:t>
      </w:r>
      <w:r>
        <w:rPr>
          <w:rFonts w:ascii="Calibri" w:hAnsi="Calibri"/>
          <w:b/>
          <w:sz w:val="24"/>
          <w:u w:val="single"/>
        </w:rPr>
        <w:t>www.saintpetershcs.com</w:t>
      </w:r>
      <w:r>
        <w:rPr>
          <w:rFonts w:ascii="Calibri" w:hAnsi="Calibri"/>
          <w:b/>
          <w:sz w:val="24"/>
        </w:rPr>
        <w:t>.</w:t>
      </w:r>
    </w:p>
    <w:p w:rsidR="00F97994" w:rsidRPr="00E52084" w:rsidRDefault="00F97994" w:rsidP="00A83701">
      <w:pPr>
        <w:pStyle w:val="NoSpacing"/>
        <w:ind w:left="1440"/>
        <w:jc w:val="both"/>
        <w:rPr>
          <w:rFonts w:ascii="Calibri" w:hAnsi="Calibri"/>
          <w:sz w:val="24"/>
          <w:szCs w:val="24"/>
        </w:rPr>
      </w:pPr>
    </w:p>
    <w:p w:rsidR="00F97994" w:rsidRDefault="00F97994" w:rsidP="009A4762">
      <w:pPr>
        <w:pStyle w:val="NoSpacing"/>
        <w:numPr>
          <w:ilvl w:val="0"/>
          <w:numId w:val="30"/>
        </w:numPr>
        <w:jc w:val="both"/>
        <w:rPr>
          <w:rFonts w:ascii="Calibri" w:hAnsi="Calibri"/>
          <w:sz w:val="24"/>
          <w:szCs w:val="24"/>
        </w:rPr>
      </w:pPr>
      <w:r>
        <w:rPr>
          <w:rFonts w:ascii="Calibri" w:hAnsi="Calibri"/>
          <w:sz w:val="24"/>
        </w:rPr>
        <w:t>Versões em papel do FAP e do PLS encontram-se disponíveis mediante pedido sem quaisquer encargos, por email, assim como a disponibilização em várias áreas nas instalações do hospital - incluindo as Admissões, o Registo de Pacientes, Departamento de Quartos de Emergências, Serviços de Recursos e Alta de Pacientes.</w:t>
      </w:r>
      <w:r w:rsidR="00472769">
        <w:rPr>
          <w:rFonts w:ascii="Calibri" w:hAnsi="Calibri"/>
          <w:sz w:val="24"/>
        </w:rPr>
        <w:t xml:space="preserve"> </w:t>
      </w:r>
      <w:r>
        <w:rPr>
          <w:rFonts w:ascii="Calibri" w:hAnsi="Calibri"/>
          <w:sz w:val="24"/>
        </w:rPr>
        <w:t>Todos os pedidos por escrito devem ser enviados para:</w:t>
      </w:r>
    </w:p>
    <w:p w:rsidR="00B10C8C" w:rsidRDefault="00B10C8C" w:rsidP="009A4762">
      <w:pPr>
        <w:pStyle w:val="ListParagraph"/>
        <w:spacing w:after="0" w:line="240" w:lineRule="auto"/>
        <w:jc w:val="both"/>
        <w:rPr>
          <w:sz w:val="24"/>
          <w:szCs w:val="24"/>
        </w:rPr>
      </w:pPr>
    </w:p>
    <w:p w:rsidR="00B10C8C" w:rsidRPr="009A4762" w:rsidRDefault="00B10C8C" w:rsidP="009A4762">
      <w:pPr>
        <w:pStyle w:val="NoSpacing"/>
        <w:ind w:left="720" w:firstLine="720"/>
        <w:jc w:val="both"/>
        <w:rPr>
          <w:rFonts w:ascii="Calibri" w:hAnsi="Calibri"/>
          <w:b/>
          <w:sz w:val="24"/>
          <w:szCs w:val="24"/>
        </w:rPr>
      </w:pPr>
      <w:r>
        <w:rPr>
          <w:rFonts w:ascii="Calibri" w:hAnsi="Calibri"/>
          <w:b/>
          <w:sz w:val="24"/>
        </w:rPr>
        <w:t>Saint Peter's University Hospital</w:t>
      </w:r>
    </w:p>
    <w:p w:rsidR="00F97994" w:rsidRPr="009A4762" w:rsidRDefault="00B10C8C" w:rsidP="009A4762">
      <w:pPr>
        <w:pStyle w:val="ListParagraph"/>
        <w:spacing w:after="0" w:line="240" w:lineRule="auto"/>
        <w:ind w:left="1440"/>
        <w:jc w:val="both"/>
        <w:rPr>
          <w:b/>
          <w:sz w:val="24"/>
          <w:szCs w:val="24"/>
        </w:rPr>
      </w:pPr>
      <w:r>
        <w:rPr>
          <w:b/>
          <w:sz w:val="24"/>
        </w:rPr>
        <w:t>A/C: Resource Services (Serviços de Recursos)</w:t>
      </w:r>
    </w:p>
    <w:p w:rsidR="00B10C8C" w:rsidRPr="00472769" w:rsidRDefault="00B10C8C" w:rsidP="009A4762">
      <w:pPr>
        <w:pStyle w:val="ListParagraph"/>
        <w:spacing w:after="0" w:line="240" w:lineRule="auto"/>
        <w:ind w:left="1440"/>
        <w:jc w:val="both"/>
        <w:rPr>
          <w:b/>
          <w:sz w:val="24"/>
          <w:szCs w:val="24"/>
          <w:lang w:val="en-US"/>
        </w:rPr>
      </w:pPr>
      <w:r w:rsidRPr="00472769">
        <w:rPr>
          <w:b/>
          <w:sz w:val="24"/>
          <w:lang w:val="en-US"/>
        </w:rPr>
        <w:t>254 Easton Avenue</w:t>
      </w:r>
    </w:p>
    <w:p w:rsidR="00B10C8C" w:rsidRPr="00472769" w:rsidRDefault="00B10C8C" w:rsidP="009A4762">
      <w:pPr>
        <w:pStyle w:val="ListParagraph"/>
        <w:spacing w:after="0" w:line="240" w:lineRule="auto"/>
        <w:ind w:left="1440"/>
        <w:jc w:val="both"/>
        <w:rPr>
          <w:b/>
          <w:sz w:val="24"/>
          <w:szCs w:val="24"/>
          <w:lang w:val="en-US"/>
        </w:rPr>
      </w:pPr>
      <w:r w:rsidRPr="00472769">
        <w:rPr>
          <w:b/>
          <w:sz w:val="24"/>
          <w:lang w:val="en-US"/>
        </w:rPr>
        <w:t>New Brunswick, NJ 08901</w:t>
      </w:r>
    </w:p>
    <w:p w:rsidR="003B4BA4" w:rsidRPr="00472769" w:rsidRDefault="003B4BA4" w:rsidP="009A4762">
      <w:pPr>
        <w:pStyle w:val="ListParagraph"/>
        <w:spacing w:after="0" w:line="240" w:lineRule="auto"/>
        <w:ind w:left="1440"/>
        <w:jc w:val="both"/>
        <w:rPr>
          <w:sz w:val="24"/>
          <w:szCs w:val="24"/>
          <w:lang w:val="en-US"/>
        </w:rPr>
      </w:pPr>
    </w:p>
    <w:p w:rsidR="001C576D" w:rsidRPr="00B7450A" w:rsidRDefault="00C95376" w:rsidP="009A4762">
      <w:pPr>
        <w:pStyle w:val="NoSpacing"/>
        <w:numPr>
          <w:ilvl w:val="0"/>
          <w:numId w:val="30"/>
        </w:numPr>
        <w:jc w:val="both"/>
        <w:rPr>
          <w:rFonts w:ascii="Calibri" w:hAnsi="Calibri"/>
          <w:sz w:val="24"/>
          <w:szCs w:val="24"/>
        </w:rPr>
      </w:pPr>
      <w:r>
        <w:rPr>
          <w:rFonts w:ascii="Calibri" w:hAnsi="Calibri"/>
          <w:sz w:val="24"/>
        </w:rPr>
        <w:t>Pedidos verbais para versões em papel do FAP e PLS serão disponibilizadas através do contacto com:</w:t>
      </w:r>
    </w:p>
    <w:p w:rsidR="003E685A" w:rsidRDefault="003E685A" w:rsidP="004C63D3">
      <w:pPr>
        <w:pStyle w:val="NoSpacing"/>
        <w:ind w:left="1080"/>
        <w:jc w:val="both"/>
        <w:rPr>
          <w:rFonts w:ascii="Calibri" w:hAnsi="Calibri"/>
          <w:sz w:val="24"/>
          <w:szCs w:val="24"/>
        </w:rPr>
      </w:pPr>
    </w:p>
    <w:p w:rsidR="008B3E7B" w:rsidRPr="009A4762" w:rsidRDefault="008B3E7B" w:rsidP="004C63D3">
      <w:pPr>
        <w:pStyle w:val="NoSpacing"/>
        <w:ind w:left="1080"/>
        <w:jc w:val="both"/>
        <w:rPr>
          <w:rFonts w:ascii="Calibri" w:hAnsi="Calibri"/>
          <w:b/>
          <w:sz w:val="24"/>
          <w:szCs w:val="24"/>
        </w:rPr>
      </w:pPr>
      <w:r>
        <w:rPr>
          <w:rFonts w:ascii="Calibri" w:hAnsi="Calibri"/>
          <w:b/>
          <w:sz w:val="24"/>
        </w:rPr>
        <w:t>Saint Peter’s University Hospital</w:t>
      </w:r>
    </w:p>
    <w:p w:rsidR="001C576D" w:rsidRPr="009A4762" w:rsidRDefault="005250B7" w:rsidP="00D664EA">
      <w:pPr>
        <w:pStyle w:val="NoSpacing"/>
        <w:ind w:left="1080"/>
        <w:jc w:val="both"/>
        <w:rPr>
          <w:rFonts w:ascii="Calibri" w:hAnsi="Calibri"/>
          <w:b/>
          <w:sz w:val="24"/>
          <w:szCs w:val="24"/>
        </w:rPr>
      </w:pPr>
      <w:r>
        <w:rPr>
          <w:rFonts w:ascii="Calibri" w:hAnsi="Calibri"/>
          <w:b/>
          <w:sz w:val="24"/>
        </w:rPr>
        <w:t>Departamento: Resource Services (Serviços de Recursos)</w:t>
      </w:r>
    </w:p>
    <w:p w:rsidR="00472769" w:rsidRDefault="005250B7" w:rsidP="00355C33">
      <w:pPr>
        <w:pStyle w:val="NoSpacing"/>
        <w:ind w:left="1080"/>
        <w:jc w:val="both"/>
        <w:rPr>
          <w:rFonts w:ascii="Calibri" w:hAnsi="Calibri"/>
          <w:b/>
          <w:sz w:val="24"/>
        </w:rPr>
      </w:pPr>
      <w:r>
        <w:rPr>
          <w:rFonts w:ascii="Calibri" w:hAnsi="Calibri"/>
          <w:b/>
          <w:sz w:val="24"/>
        </w:rPr>
        <w:t>Telefone n.º: 732 745 8600 Extensão: 5019</w:t>
      </w:r>
    </w:p>
    <w:p w:rsidR="00F97994" w:rsidRPr="0040122F" w:rsidRDefault="00F97994" w:rsidP="009A4762">
      <w:pPr>
        <w:jc w:val="both"/>
        <w:rPr>
          <w:sz w:val="24"/>
          <w:szCs w:val="24"/>
        </w:rPr>
      </w:pPr>
    </w:p>
    <w:p w:rsidR="00472769" w:rsidRDefault="00F97994" w:rsidP="00A83701">
      <w:pPr>
        <w:pStyle w:val="NoSpacing"/>
        <w:numPr>
          <w:ilvl w:val="0"/>
          <w:numId w:val="30"/>
        </w:numPr>
        <w:jc w:val="both"/>
        <w:rPr>
          <w:rFonts w:ascii="Calibri" w:hAnsi="Calibri"/>
          <w:sz w:val="24"/>
        </w:rPr>
      </w:pPr>
      <w:r>
        <w:rPr>
          <w:rFonts w:ascii="Calibri" w:hAnsi="Calibri"/>
          <w:sz w:val="24"/>
        </w:rPr>
        <w:t>O SPUH está empenhado em facultar assistência financeira a pacientes elegíveis que não tenham a possibilidade de pagar pelos seus serviços médicos na totalidade ou parcialmente. Para conseguir este objectivo beneficente, o SPUH, e todas as entidades substancialmente relacionadas, vão divulgar amplamente este FAP e o PLS nas comunidades que servimos.</w:t>
      </w:r>
    </w:p>
    <w:p w:rsidR="00F97994" w:rsidRPr="00692A36" w:rsidRDefault="00F97994" w:rsidP="009A4762">
      <w:pPr>
        <w:spacing w:after="0" w:line="240" w:lineRule="auto"/>
        <w:jc w:val="both"/>
        <w:rPr>
          <w:rFonts w:cs="Arial"/>
          <w:sz w:val="24"/>
          <w:szCs w:val="24"/>
        </w:rPr>
      </w:pPr>
    </w:p>
    <w:p w:rsidR="00472769" w:rsidRDefault="003E685A" w:rsidP="009A4762">
      <w:pPr>
        <w:keepNext/>
        <w:keepLines/>
        <w:numPr>
          <w:ilvl w:val="0"/>
          <w:numId w:val="30"/>
        </w:numPr>
        <w:spacing w:after="0" w:line="240" w:lineRule="auto"/>
        <w:jc w:val="both"/>
        <w:rPr>
          <w:sz w:val="24"/>
        </w:rPr>
      </w:pPr>
      <w:r>
        <w:rPr>
          <w:sz w:val="24"/>
        </w:rPr>
        <w:t>O FAP e o PLS estão disponíveis em Inglês e outros idiomas que constituem o mínimo de 5% ou 1000 indivíduos da área de serviço primária do SPUH.</w:t>
      </w:r>
    </w:p>
    <w:p w:rsidR="003E685A" w:rsidRPr="00B7450A" w:rsidRDefault="003E685A" w:rsidP="009A4762">
      <w:pPr>
        <w:spacing w:after="0" w:line="240" w:lineRule="auto"/>
        <w:ind w:left="720"/>
        <w:jc w:val="both"/>
        <w:rPr>
          <w:rFonts w:cs="Arial"/>
          <w:sz w:val="24"/>
          <w:szCs w:val="24"/>
        </w:rPr>
      </w:pPr>
    </w:p>
    <w:p w:rsidR="003E685A" w:rsidRPr="00F02BCB" w:rsidRDefault="003E685A" w:rsidP="009A4762">
      <w:pPr>
        <w:spacing w:after="0" w:line="240" w:lineRule="auto"/>
        <w:ind w:left="720" w:hanging="360"/>
        <w:jc w:val="both"/>
        <w:rPr>
          <w:sz w:val="28"/>
          <w:szCs w:val="28"/>
        </w:rPr>
      </w:pPr>
      <w:r>
        <w:rPr>
          <w:sz w:val="24"/>
        </w:rPr>
        <w:t xml:space="preserve"> f)</w:t>
      </w:r>
      <w:r w:rsidR="00472769">
        <w:rPr>
          <w:sz w:val="24"/>
        </w:rPr>
        <w:t xml:space="preserve"> </w:t>
      </w:r>
      <w:r>
        <w:rPr>
          <w:sz w:val="24"/>
        </w:rPr>
        <w:t xml:space="preserve"> Será colocada sinalização a notificar os pacientes/fiadores sobre o nosso FAP em locais visíveis, incluindo no Departamento de Admissão, Serviços de Ambulatório, e áreas de Salas de Emergência, e será facultado um número de telefone e localização de escritórios que podem facultar informação sobre como se ca</w:t>
      </w:r>
      <w:bookmarkStart w:id="0" w:name="_GoBack"/>
      <w:bookmarkEnd w:id="0"/>
      <w:r>
        <w:rPr>
          <w:sz w:val="24"/>
        </w:rPr>
        <w:t>ndidatar ao nosso FAP.</w:t>
      </w:r>
    </w:p>
    <w:p w:rsidR="00E31A38" w:rsidRPr="00472D8A" w:rsidRDefault="003E685A" w:rsidP="00472769">
      <w:pPr>
        <w:rPr>
          <w:sz w:val="28"/>
          <w:szCs w:val="28"/>
          <w:u w:val="single"/>
        </w:rPr>
      </w:pPr>
      <w:r>
        <w:br w:type="page"/>
      </w:r>
      <w:r w:rsidRPr="00472D8A">
        <w:rPr>
          <w:b/>
          <w:sz w:val="28"/>
          <w:u w:val="single"/>
        </w:rPr>
        <w:t>ANEXO I –</w:t>
      </w:r>
      <w:r w:rsidRPr="00472D8A">
        <w:rPr>
          <w:sz w:val="28"/>
          <w:u w:val="single"/>
        </w:rPr>
        <w:t xml:space="preserve"> </w:t>
      </w:r>
      <w:r w:rsidRPr="00472D8A">
        <w:rPr>
          <w:b/>
          <w:sz w:val="28"/>
          <w:u w:val="single"/>
        </w:rPr>
        <w:t>TAXAS DE VALORES GERALMENTE FACTURADOS (AGB) / TABELAS DE HONORÁRIOS (como percentagem de custos)</w:t>
      </w:r>
    </w:p>
    <w:p w:rsidR="00472769" w:rsidRDefault="00E31A38" w:rsidP="009A4762">
      <w:pPr>
        <w:spacing w:after="0" w:line="240" w:lineRule="auto"/>
        <w:rPr>
          <w:b/>
          <w:sz w:val="28"/>
          <w:lang w:val="en-US"/>
        </w:rPr>
      </w:pPr>
      <w:r w:rsidRPr="00472769">
        <w:rPr>
          <w:b/>
          <w:sz w:val="28"/>
          <w:lang w:val="en-US"/>
        </w:rPr>
        <w:t>Saint Peter’s University Hospital (SPUH)</w:t>
      </w:r>
    </w:p>
    <w:p w:rsidR="00C95376" w:rsidRPr="00472769" w:rsidRDefault="00C95376" w:rsidP="009A4762">
      <w:pPr>
        <w:spacing w:after="0" w:line="240" w:lineRule="auto"/>
        <w:ind w:left="720"/>
        <w:rPr>
          <w:b/>
          <w:sz w:val="28"/>
          <w:szCs w:val="28"/>
          <w:lang w:val="en-US"/>
        </w:rPr>
      </w:pPr>
    </w:p>
    <w:p w:rsidR="009E32A5" w:rsidRDefault="009E32A5" w:rsidP="009A4762">
      <w:pPr>
        <w:numPr>
          <w:ilvl w:val="0"/>
          <w:numId w:val="15"/>
        </w:numPr>
        <w:spacing w:after="0" w:line="240" w:lineRule="auto"/>
        <w:rPr>
          <w:b/>
          <w:sz w:val="24"/>
          <w:szCs w:val="24"/>
        </w:rPr>
      </w:pPr>
      <w:r>
        <w:rPr>
          <w:b/>
          <w:sz w:val="24"/>
        </w:rPr>
        <w:t>Trabalho de Parto</w:t>
      </w:r>
    </w:p>
    <w:p w:rsidR="00C95376" w:rsidRPr="002913D0" w:rsidRDefault="00C95376" w:rsidP="009A4762">
      <w:pPr>
        <w:spacing w:after="0" w:line="240" w:lineRule="auto"/>
        <w:ind w:left="1290"/>
        <w:rPr>
          <w:b/>
          <w:sz w:val="24"/>
          <w:szCs w:val="24"/>
        </w:rPr>
      </w:pPr>
    </w:p>
    <w:p w:rsidR="009E32A5" w:rsidRDefault="009E32A5" w:rsidP="009A4762">
      <w:pPr>
        <w:numPr>
          <w:ilvl w:val="0"/>
          <w:numId w:val="47"/>
        </w:numPr>
        <w:spacing w:after="0" w:line="240" w:lineRule="auto"/>
        <w:ind w:hanging="720"/>
        <w:rPr>
          <w:sz w:val="24"/>
          <w:szCs w:val="24"/>
        </w:rPr>
      </w:pPr>
      <w:r>
        <w:rPr>
          <w:sz w:val="24"/>
        </w:rPr>
        <w:t>Mãe - Taxa por Caso</w:t>
      </w:r>
    </w:p>
    <w:p w:rsidR="00F44B1F" w:rsidRPr="002913D0" w:rsidRDefault="00F44B1F" w:rsidP="009A4762">
      <w:pPr>
        <w:spacing w:after="0" w:line="240" w:lineRule="auto"/>
        <w:ind w:left="2010"/>
        <w:rPr>
          <w:sz w:val="24"/>
          <w:szCs w:val="24"/>
        </w:rPr>
      </w:pPr>
    </w:p>
    <w:p w:rsidR="00472769" w:rsidRDefault="009E32A5" w:rsidP="00472769">
      <w:pPr>
        <w:numPr>
          <w:ilvl w:val="2"/>
          <w:numId w:val="15"/>
        </w:numPr>
        <w:spacing w:after="0" w:line="240" w:lineRule="auto"/>
        <w:rPr>
          <w:sz w:val="24"/>
          <w:szCs w:val="24"/>
        </w:rPr>
      </w:pPr>
      <w:r>
        <w:rPr>
          <w:sz w:val="24"/>
        </w:rPr>
        <w:t>Parto Vaginal: 1</w:t>
      </w:r>
      <w:r w:rsidR="00472769">
        <w:rPr>
          <w:sz w:val="24"/>
        </w:rPr>
        <w:t>7</w:t>
      </w:r>
      <w:r>
        <w:rPr>
          <w:sz w:val="24"/>
        </w:rPr>
        <w:t>,</w:t>
      </w:r>
      <w:r w:rsidR="00472769">
        <w:rPr>
          <w:sz w:val="24"/>
        </w:rPr>
        <w:t>5</w:t>
      </w:r>
      <w:r>
        <w:rPr>
          <w:sz w:val="24"/>
        </w:rPr>
        <w:t>%</w:t>
      </w:r>
      <w:r>
        <w:tab/>
      </w:r>
    </w:p>
    <w:p w:rsidR="00AF5B1A" w:rsidRPr="00472769" w:rsidRDefault="009E32A5" w:rsidP="00472769">
      <w:pPr>
        <w:numPr>
          <w:ilvl w:val="2"/>
          <w:numId w:val="15"/>
        </w:numPr>
        <w:spacing w:after="0" w:line="240" w:lineRule="auto"/>
        <w:rPr>
          <w:sz w:val="24"/>
          <w:szCs w:val="24"/>
        </w:rPr>
      </w:pPr>
      <w:r w:rsidRPr="00472769">
        <w:rPr>
          <w:sz w:val="24"/>
        </w:rPr>
        <w:t xml:space="preserve">Parto por Cesariana: </w:t>
      </w:r>
      <w:r w:rsidR="00472769">
        <w:rPr>
          <w:sz w:val="24"/>
        </w:rPr>
        <w:t>19</w:t>
      </w:r>
      <w:r w:rsidRPr="00472769">
        <w:rPr>
          <w:sz w:val="24"/>
        </w:rPr>
        <w:t>,</w:t>
      </w:r>
      <w:r w:rsidR="00472769">
        <w:rPr>
          <w:sz w:val="24"/>
        </w:rPr>
        <w:t>8</w:t>
      </w:r>
      <w:r w:rsidRPr="00472769">
        <w:rPr>
          <w:sz w:val="24"/>
        </w:rPr>
        <w:t>%</w:t>
      </w:r>
    </w:p>
    <w:p w:rsidR="00F44B1F" w:rsidRPr="003C0CF3" w:rsidRDefault="00F44B1F" w:rsidP="009A4762">
      <w:pPr>
        <w:spacing w:after="0" w:line="240" w:lineRule="auto"/>
        <w:ind w:left="2160"/>
        <w:rPr>
          <w:sz w:val="24"/>
          <w:szCs w:val="24"/>
        </w:rPr>
      </w:pPr>
    </w:p>
    <w:p w:rsidR="00693637" w:rsidRDefault="00693637" w:rsidP="009A4762">
      <w:pPr>
        <w:numPr>
          <w:ilvl w:val="0"/>
          <w:numId w:val="18"/>
        </w:numPr>
        <w:spacing w:after="0" w:line="240" w:lineRule="auto"/>
        <w:rPr>
          <w:sz w:val="24"/>
          <w:szCs w:val="24"/>
        </w:rPr>
      </w:pPr>
      <w:r>
        <w:rPr>
          <w:sz w:val="24"/>
        </w:rPr>
        <w:t>Recém-nascido - Ajudas de Custo</w:t>
      </w:r>
    </w:p>
    <w:p w:rsidR="008B3E7B" w:rsidRPr="00B7450A" w:rsidRDefault="008B3E7B" w:rsidP="009A4762">
      <w:pPr>
        <w:spacing w:after="0" w:line="240" w:lineRule="auto"/>
        <w:rPr>
          <w:sz w:val="24"/>
          <w:szCs w:val="24"/>
        </w:rPr>
      </w:pPr>
    </w:p>
    <w:p w:rsidR="00693637" w:rsidRPr="00692A36" w:rsidRDefault="00693637" w:rsidP="009A4762">
      <w:pPr>
        <w:numPr>
          <w:ilvl w:val="2"/>
          <w:numId w:val="15"/>
        </w:numPr>
        <w:spacing w:after="0" w:line="240" w:lineRule="auto"/>
        <w:rPr>
          <w:sz w:val="24"/>
          <w:szCs w:val="24"/>
        </w:rPr>
      </w:pPr>
      <w:r>
        <w:rPr>
          <w:sz w:val="24"/>
        </w:rPr>
        <w:t>Berçário: 2</w:t>
      </w:r>
      <w:r w:rsidR="00472769">
        <w:rPr>
          <w:sz w:val="24"/>
        </w:rPr>
        <w:t>8</w:t>
      </w:r>
      <w:r>
        <w:rPr>
          <w:sz w:val="24"/>
        </w:rPr>
        <w:t>,</w:t>
      </w:r>
      <w:r w:rsidR="00472769">
        <w:rPr>
          <w:sz w:val="24"/>
        </w:rPr>
        <w:t>0</w:t>
      </w:r>
      <w:r>
        <w:rPr>
          <w:sz w:val="24"/>
        </w:rPr>
        <w:t>%</w:t>
      </w:r>
    </w:p>
    <w:p w:rsidR="00693637" w:rsidRDefault="00693637" w:rsidP="009A4762">
      <w:pPr>
        <w:numPr>
          <w:ilvl w:val="2"/>
          <w:numId w:val="15"/>
        </w:numPr>
        <w:spacing w:after="0" w:line="240" w:lineRule="auto"/>
        <w:rPr>
          <w:sz w:val="24"/>
          <w:szCs w:val="24"/>
        </w:rPr>
      </w:pPr>
      <w:r>
        <w:rPr>
          <w:sz w:val="24"/>
        </w:rPr>
        <w:t>UCIN: 1</w:t>
      </w:r>
      <w:r w:rsidR="00472769">
        <w:rPr>
          <w:sz w:val="24"/>
        </w:rPr>
        <w:t>8</w:t>
      </w:r>
      <w:r>
        <w:rPr>
          <w:sz w:val="24"/>
        </w:rPr>
        <w:t>,</w:t>
      </w:r>
      <w:r w:rsidR="00472769">
        <w:rPr>
          <w:sz w:val="24"/>
        </w:rPr>
        <w:t>2</w:t>
      </w:r>
      <w:r>
        <w:rPr>
          <w:sz w:val="24"/>
        </w:rPr>
        <w:t>%</w:t>
      </w:r>
    </w:p>
    <w:p w:rsidR="00C95376" w:rsidRPr="00E007D9" w:rsidRDefault="00C95376" w:rsidP="009A4762">
      <w:pPr>
        <w:spacing w:after="0" w:line="240" w:lineRule="auto"/>
        <w:ind w:left="2730"/>
        <w:rPr>
          <w:sz w:val="24"/>
          <w:szCs w:val="24"/>
        </w:rPr>
      </w:pPr>
    </w:p>
    <w:p w:rsidR="002612F6" w:rsidRDefault="002612F6" w:rsidP="009A4762">
      <w:pPr>
        <w:numPr>
          <w:ilvl w:val="0"/>
          <w:numId w:val="15"/>
        </w:numPr>
        <w:spacing w:after="0" w:line="240" w:lineRule="auto"/>
        <w:rPr>
          <w:sz w:val="24"/>
          <w:szCs w:val="24"/>
        </w:rPr>
      </w:pPr>
      <w:r>
        <w:rPr>
          <w:b/>
          <w:sz w:val="24"/>
        </w:rPr>
        <w:t xml:space="preserve">Cama Médica / Cirúrgica: </w:t>
      </w:r>
      <w:r w:rsidR="00472769">
        <w:rPr>
          <w:sz w:val="24"/>
        </w:rPr>
        <w:t>13</w:t>
      </w:r>
      <w:r>
        <w:rPr>
          <w:sz w:val="24"/>
        </w:rPr>
        <w:t>,</w:t>
      </w:r>
      <w:r w:rsidR="00472769">
        <w:rPr>
          <w:sz w:val="24"/>
        </w:rPr>
        <w:t>7</w:t>
      </w:r>
      <w:r>
        <w:rPr>
          <w:sz w:val="24"/>
        </w:rPr>
        <w:t>% de Encargos</w:t>
      </w:r>
    </w:p>
    <w:p w:rsidR="00C95376" w:rsidRPr="00B57895" w:rsidRDefault="00C95376" w:rsidP="009A4762">
      <w:pPr>
        <w:spacing w:after="0" w:line="240" w:lineRule="auto"/>
        <w:ind w:left="1290"/>
        <w:rPr>
          <w:sz w:val="24"/>
          <w:szCs w:val="24"/>
        </w:rPr>
      </w:pPr>
    </w:p>
    <w:p w:rsidR="002612F6" w:rsidRDefault="004379BA" w:rsidP="009A4762">
      <w:pPr>
        <w:numPr>
          <w:ilvl w:val="0"/>
          <w:numId w:val="15"/>
        </w:numPr>
        <w:spacing w:after="0" w:line="240" w:lineRule="auto"/>
        <w:rPr>
          <w:sz w:val="24"/>
          <w:szCs w:val="24"/>
        </w:rPr>
      </w:pPr>
      <w:r>
        <w:rPr>
          <w:b/>
          <w:sz w:val="24"/>
        </w:rPr>
        <w:t>Cirurgia no Mesmo Dia</w:t>
      </w:r>
      <w:r>
        <w:rPr>
          <w:sz w:val="24"/>
        </w:rPr>
        <w:t xml:space="preserve">: </w:t>
      </w:r>
      <w:r w:rsidR="00472769">
        <w:rPr>
          <w:sz w:val="24"/>
        </w:rPr>
        <w:t>17</w:t>
      </w:r>
      <w:r>
        <w:rPr>
          <w:sz w:val="24"/>
        </w:rPr>
        <w:t>,</w:t>
      </w:r>
      <w:r w:rsidR="00472769">
        <w:rPr>
          <w:sz w:val="24"/>
        </w:rPr>
        <w:t>7</w:t>
      </w:r>
      <w:r>
        <w:rPr>
          <w:sz w:val="24"/>
        </w:rPr>
        <w:t>%</w:t>
      </w:r>
    </w:p>
    <w:p w:rsidR="00C95376" w:rsidRPr="00C75370"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Cuidados Médicos no Mesmo Dia</w:t>
      </w:r>
      <w:r>
        <w:rPr>
          <w:sz w:val="24"/>
        </w:rPr>
        <w:t xml:space="preserve">: </w:t>
      </w:r>
      <w:r w:rsidR="00472769">
        <w:rPr>
          <w:sz w:val="24"/>
        </w:rPr>
        <w:t>19</w:t>
      </w:r>
      <w:r>
        <w:rPr>
          <w:sz w:val="24"/>
        </w:rPr>
        <w:t>,</w:t>
      </w:r>
      <w:r w:rsidR="00472769">
        <w:rPr>
          <w:sz w:val="24"/>
        </w:rPr>
        <w:t>1</w:t>
      </w:r>
      <w:r>
        <w:rPr>
          <w:sz w:val="24"/>
        </w:rPr>
        <w:t>%</w:t>
      </w:r>
    </w:p>
    <w:p w:rsidR="00C95376" w:rsidRPr="00355C33"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Cateterismo Cardíaco</w:t>
      </w:r>
      <w:r>
        <w:rPr>
          <w:sz w:val="24"/>
        </w:rPr>
        <w:t>: 1</w:t>
      </w:r>
      <w:r w:rsidR="00472769">
        <w:rPr>
          <w:sz w:val="24"/>
        </w:rPr>
        <w:t>1</w:t>
      </w:r>
      <w:r>
        <w:rPr>
          <w:sz w:val="24"/>
        </w:rPr>
        <w:t>,</w:t>
      </w:r>
      <w:r w:rsidR="00472769">
        <w:rPr>
          <w:sz w:val="24"/>
        </w:rPr>
        <w:t>8</w:t>
      </w:r>
      <w:r>
        <w:rPr>
          <w:sz w:val="24"/>
        </w:rPr>
        <w:t>%</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Laboratório do Sono</w:t>
      </w:r>
      <w:r>
        <w:rPr>
          <w:sz w:val="24"/>
        </w:rPr>
        <w:t xml:space="preserve">: </w:t>
      </w:r>
      <w:r w:rsidR="00472769">
        <w:rPr>
          <w:sz w:val="24"/>
        </w:rPr>
        <w:t>19</w:t>
      </w:r>
      <w:r>
        <w:rPr>
          <w:sz w:val="24"/>
        </w:rPr>
        <w:t>,</w:t>
      </w:r>
      <w:r w:rsidR="00472769">
        <w:rPr>
          <w:sz w:val="24"/>
        </w:rPr>
        <w:t>8</w:t>
      </w:r>
      <w:r>
        <w:rPr>
          <w:sz w:val="24"/>
        </w:rPr>
        <w:t>%</w:t>
      </w:r>
    </w:p>
    <w:p w:rsidR="00C95376" w:rsidRPr="00A83701" w:rsidRDefault="00C95376" w:rsidP="009A4762">
      <w:pPr>
        <w:spacing w:after="0" w:line="240" w:lineRule="auto"/>
        <w:rPr>
          <w:sz w:val="24"/>
          <w:szCs w:val="24"/>
        </w:rPr>
      </w:pPr>
    </w:p>
    <w:p w:rsidR="00570976" w:rsidRDefault="00570976" w:rsidP="009A4762">
      <w:pPr>
        <w:numPr>
          <w:ilvl w:val="0"/>
          <w:numId w:val="15"/>
        </w:numPr>
        <w:spacing w:after="0" w:line="240" w:lineRule="auto"/>
        <w:rPr>
          <w:sz w:val="24"/>
          <w:szCs w:val="24"/>
        </w:rPr>
      </w:pPr>
      <w:r>
        <w:rPr>
          <w:b/>
          <w:sz w:val="24"/>
        </w:rPr>
        <w:t>Observação</w:t>
      </w:r>
      <w:r>
        <w:rPr>
          <w:sz w:val="24"/>
        </w:rPr>
        <w:t>: 1</w:t>
      </w:r>
      <w:r w:rsidR="00472769">
        <w:rPr>
          <w:sz w:val="24"/>
        </w:rPr>
        <w:t>1</w:t>
      </w:r>
      <w:r>
        <w:rPr>
          <w:sz w:val="24"/>
        </w:rPr>
        <w:t>,</w:t>
      </w:r>
      <w:r w:rsidR="00472769">
        <w:rPr>
          <w:sz w:val="24"/>
        </w:rPr>
        <w:t>5</w:t>
      </w:r>
      <w:r>
        <w:rPr>
          <w:sz w:val="24"/>
        </w:rPr>
        <w:t>%</w:t>
      </w:r>
    </w:p>
    <w:p w:rsidR="00C95376" w:rsidRPr="00A83701" w:rsidRDefault="00C95376" w:rsidP="009A4762">
      <w:pPr>
        <w:spacing w:after="0" w:line="240" w:lineRule="auto"/>
        <w:rPr>
          <w:sz w:val="24"/>
          <w:szCs w:val="24"/>
        </w:rPr>
      </w:pPr>
    </w:p>
    <w:p w:rsidR="00472769" w:rsidRDefault="00570976" w:rsidP="009A4762">
      <w:pPr>
        <w:numPr>
          <w:ilvl w:val="0"/>
          <w:numId w:val="15"/>
        </w:numPr>
        <w:spacing w:after="0" w:line="240" w:lineRule="auto"/>
        <w:rPr>
          <w:sz w:val="24"/>
        </w:rPr>
      </w:pPr>
      <w:r>
        <w:rPr>
          <w:b/>
          <w:sz w:val="24"/>
        </w:rPr>
        <w:t>Departamento de Emergência</w:t>
      </w:r>
      <w:r>
        <w:rPr>
          <w:sz w:val="24"/>
        </w:rPr>
        <w:t>:</w:t>
      </w:r>
    </w:p>
    <w:p w:rsidR="00C95376" w:rsidRPr="00A83701" w:rsidRDefault="00C95376" w:rsidP="009A4762">
      <w:pPr>
        <w:spacing w:after="0" w:line="240" w:lineRule="auto"/>
        <w:rPr>
          <w:sz w:val="24"/>
          <w:szCs w:val="24"/>
        </w:rPr>
      </w:pPr>
    </w:p>
    <w:p w:rsidR="00570976" w:rsidRPr="009A4762" w:rsidRDefault="00570976" w:rsidP="009A4762">
      <w:pPr>
        <w:numPr>
          <w:ilvl w:val="1"/>
          <w:numId w:val="15"/>
        </w:numPr>
        <w:spacing w:after="0" w:line="240" w:lineRule="auto"/>
        <w:ind w:left="2016"/>
        <w:rPr>
          <w:sz w:val="24"/>
          <w:szCs w:val="24"/>
        </w:rPr>
      </w:pPr>
      <w:r>
        <w:rPr>
          <w:b/>
          <w:sz w:val="24"/>
        </w:rPr>
        <w:t xml:space="preserve">281: </w:t>
      </w:r>
      <w:r w:rsidR="00472769">
        <w:rPr>
          <w:sz w:val="24"/>
        </w:rPr>
        <w:t>31</w:t>
      </w:r>
      <w:r>
        <w:rPr>
          <w:sz w:val="24"/>
        </w:rPr>
        <w:t>,</w:t>
      </w:r>
      <w:r w:rsidR="00472769">
        <w:rPr>
          <w:sz w:val="24"/>
        </w:rPr>
        <w:t>4</w:t>
      </w:r>
      <w:r>
        <w:rPr>
          <w:sz w:val="24"/>
        </w:rPr>
        <w:t>%</w:t>
      </w:r>
    </w:p>
    <w:p w:rsidR="00570976" w:rsidRPr="009A4762" w:rsidRDefault="00570976" w:rsidP="009A4762">
      <w:pPr>
        <w:numPr>
          <w:ilvl w:val="1"/>
          <w:numId w:val="15"/>
        </w:numPr>
        <w:spacing w:after="0" w:line="240" w:lineRule="auto"/>
        <w:ind w:left="2016"/>
        <w:rPr>
          <w:sz w:val="24"/>
          <w:szCs w:val="24"/>
        </w:rPr>
      </w:pPr>
      <w:r>
        <w:rPr>
          <w:b/>
          <w:sz w:val="24"/>
        </w:rPr>
        <w:t xml:space="preserve">282: </w:t>
      </w:r>
      <w:r w:rsidR="00472769">
        <w:rPr>
          <w:sz w:val="24"/>
        </w:rPr>
        <w:t>44</w:t>
      </w:r>
      <w:r>
        <w:rPr>
          <w:sz w:val="24"/>
        </w:rPr>
        <w:t>,</w:t>
      </w:r>
      <w:r w:rsidR="00472769">
        <w:rPr>
          <w:sz w:val="24"/>
        </w:rPr>
        <w:t>5</w:t>
      </w:r>
      <w:r>
        <w:rPr>
          <w:sz w:val="24"/>
        </w:rPr>
        <w:t>%</w:t>
      </w:r>
    </w:p>
    <w:p w:rsidR="00570976" w:rsidRPr="009A4762" w:rsidRDefault="00570976" w:rsidP="009A4762">
      <w:pPr>
        <w:numPr>
          <w:ilvl w:val="1"/>
          <w:numId w:val="15"/>
        </w:numPr>
        <w:spacing w:after="0" w:line="240" w:lineRule="auto"/>
        <w:ind w:left="2016"/>
        <w:rPr>
          <w:sz w:val="24"/>
          <w:szCs w:val="24"/>
        </w:rPr>
      </w:pPr>
      <w:r>
        <w:rPr>
          <w:b/>
          <w:sz w:val="24"/>
        </w:rPr>
        <w:t xml:space="preserve">283: </w:t>
      </w:r>
      <w:r w:rsidR="00472769">
        <w:rPr>
          <w:sz w:val="24"/>
        </w:rPr>
        <w:t>24</w:t>
      </w:r>
      <w:r>
        <w:rPr>
          <w:sz w:val="24"/>
        </w:rPr>
        <w:t>,</w:t>
      </w:r>
      <w:r w:rsidR="00472769">
        <w:rPr>
          <w:sz w:val="24"/>
        </w:rPr>
        <w:t>1</w:t>
      </w:r>
      <w:r>
        <w:rPr>
          <w:sz w:val="24"/>
        </w:rPr>
        <w:t>%</w:t>
      </w:r>
    </w:p>
    <w:p w:rsidR="00570976" w:rsidRPr="009A4762" w:rsidRDefault="00570976" w:rsidP="009A4762">
      <w:pPr>
        <w:numPr>
          <w:ilvl w:val="1"/>
          <w:numId w:val="15"/>
        </w:numPr>
        <w:spacing w:after="0" w:line="240" w:lineRule="auto"/>
        <w:ind w:left="2016"/>
        <w:rPr>
          <w:sz w:val="24"/>
          <w:szCs w:val="24"/>
        </w:rPr>
      </w:pPr>
      <w:r>
        <w:rPr>
          <w:b/>
          <w:sz w:val="24"/>
        </w:rPr>
        <w:t xml:space="preserve">284: </w:t>
      </w:r>
      <w:r>
        <w:rPr>
          <w:sz w:val="24"/>
        </w:rPr>
        <w:t>1</w:t>
      </w:r>
      <w:r w:rsidR="00472769">
        <w:rPr>
          <w:sz w:val="24"/>
        </w:rPr>
        <w:t>0</w:t>
      </w:r>
      <w:r>
        <w:rPr>
          <w:sz w:val="24"/>
        </w:rPr>
        <w:t>,8%</w:t>
      </w:r>
    </w:p>
    <w:p w:rsidR="00570976" w:rsidRPr="009A4762" w:rsidRDefault="00570976" w:rsidP="009A4762">
      <w:pPr>
        <w:numPr>
          <w:ilvl w:val="1"/>
          <w:numId w:val="15"/>
        </w:numPr>
        <w:spacing w:after="0" w:line="240" w:lineRule="auto"/>
        <w:ind w:left="2016"/>
        <w:rPr>
          <w:sz w:val="24"/>
          <w:szCs w:val="24"/>
        </w:rPr>
      </w:pPr>
      <w:r>
        <w:rPr>
          <w:b/>
          <w:sz w:val="24"/>
        </w:rPr>
        <w:t xml:space="preserve">285: </w:t>
      </w:r>
      <w:r w:rsidR="00472769">
        <w:rPr>
          <w:sz w:val="24"/>
        </w:rPr>
        <w:t>9</w:t>
      </w:r>
      <w:r>
        <w:rPr>
          <w:sz w:val="24"/>
        </w:rPr>
        <w:t>,1%</w:t>
      </w:r>
    </w:p>
    <w:p w:rsidR="00570976" w:rsidRDefault="00570976" w:rsidP="009A4762">
      <w:pPr>
        <w:numPr>
          <w:ilvl w:val="1"/>
          <w:numId w:val="15"/>
        </w:numPr>
        <w:spacing w:after="0" w:line="240" w:lineRule="auto"/>
        <w:ind w:left="2016"/>
        <w:rPr>
          <w:sz w:val="24"/>
          <w:szCs w:val="24"/>
        </w:rPr>
      </w:pPr>
      <w:r>
        <w:rPr>
          <w:b/>
          <w:sz w:val="24"/>
        </w:rPr>
        <w:t xml:space="preserve">Cuidados Intensivos: </w:t>
      </w:r>
      <w:r>
        <w:rPr>
          <w:sz w:val="24"/>
        </w:rPr>
        <w:t>1</w:t>
      </w:r>
      <w:r w:rsidR="00472769">
        <w:rPr>
          <w:sz w:val="24"/>
        </w:rPr>
        <w:t>1</w:t>
      </w:r>
      <w:r>
        <w:rPr>
          <w:sz w:val="24"/>
        </w:rPr>
        <w:t>,</w:t>
      </w:r>
      <w:r w:rsidR="00472769">
        <w:rPr>
          <w:sz w:val="24"/>
        </w:rPr>
        <w:t>0</w:t>
      </w:r>
      <w:r>
        <w:rPr>
          <w:sz w:val="24"/>
        </w:rPr>
        <w:t>%</w:t>
      </w:r>
    </w:p>
    <w:p w:rsidR="00C95376" w:rsidRPr="00A83701" w:rsidRDefault="00C95376" w:rsidP="009A4762">
      <w:pPr>
        <w:spacing w:after="0" w:line="240" w:lineRule="auto"/>
        <w:ind w:left="1656"/>
        <w:rPr>
          <w:sz w:val="24"/>
          <w:szCs w:val="24"/>
        </w:rPr>
      </w:pPr>
    </w:p>
    <w:p w:rsidR="003E685A" w:rsidRPr="009A4762" w:rsidRDefault="003E685A" w:rsidP="009A4762">
      <w:pPr>
        <w:spacing w:after="0" w:line="240" w:lineRule="auto"/>
        <w:ind w:left="1290" w:hanging="1200"/>
        <w:rPr>
          <w:b/>
          <w:sz w:val="24"/>
          <w:szCs w:val="24"/>
        </w:rPr>
      </w:pPr>
    </w:p>
    <w:p w:rsidR="003E685A" w:rsidRPr="009A4762" w:rsidRDefault="003E685A" w:rsidP="009A4762">
      <w:pPr>
        <w:spacing w:after="0" w:line="240" w:lineRule="auto"/>
        <w:ind w:left="1290" w:hanging="1200"/>
        <w:rPr>
          <w:b/>
          <w:sz w:val="24"/>
          <w:szCs w:val="24"/>
        </w:rPr>
      </w:pPr>
    </w:p>
    <w:p w:rsidR="009A4252" w:rsidRPr="009A4762" w:rsidRDefault="009A4252" w:rsidP="009A4762">
      <w:pPr>
        <w:spacing w:after="0" w:line="240" w:lineRule="auto"/>
        <w:ind w:left="1290" w:hanging="1200"/>
        <w:rPr>
          <w:b/>
          <w:sz w:val="24"/>
          <w:szCs w:val="24"/>
        </w:rPr>
      </w:pPr>
      <w:r>
        <w:rPr>
          <w:b/>
          <w:sz w:val="24"/>
        </w:rPr>
        <w:t>ANEXO I –</w:t>
      </w:r>
      <w:r>
        <w:rPr>
          <w:sz w:val="24"/>
        </w:rPr>
        <w:t xml:space="preserve"> </w:t>
      </w:r>
      <w:r>
        <w:rPr>
          <w:b/>
          <w:sz w:val="24"/>
        </w:rPr>
        <w:t>TAXAS DE AGB / TABELAS DE HONORÁRIOS – Continuação</w:t>
      </w:r>
    </w:p>
    <w:p w:rsidR="003E685A" w:rsidRPr="009A4762" w:rsidRDefault="003E685A" w:rsidP="009A4762">
      <w:pPr>
        <w:spacing w:after="0" w:line="240" w:lineRule="auto"/>
        <w:ind w:left="1290" w:hanging="1200"/>
        <w:jc w:val="right"/>
        <w:rPr>
          <w:sz w:val="24"/>
          <w:szCs w:val="24"/>
        </w:rPr>
      </w:pPr>
    </w:p>
    <w:p w:rsidR="00472769" w:rsidRPr="009A4762" w:rsidRDefault="00472769" w:rsidP="00472769">
      <w:pPr>
        <w:numPr>
          <w:ilvl w:val="0"/>
          <w:numId w:val="15"/>
        </w:numPr>
        <w:spacing w:after="0" w:line="240" w:lineRule="auto"/>
        <w:rPr>
          <w:sz w:val="24"/>
          <w:szCs w:val="24"/>
        </w:rPr>
      </w:pPr>
      <w:r>
        <w:rPr>
          <w:b/>
          <w:sz w:val="24"/>
        </w:rPr>
        <w:t>Cirurgia Bariátrica</w:t>
      </w:r>
      <w:r>
        <w:rPr>
          <w:sz w:val="24"/>
        </w:rPr>
        <w:t>: 14,3%</w:t>
      </w:r>
    </w:p>
    <w:p w:rsidR="00472769" w:rsidRPr="00472769" w:rsidRDefault="00472769" w:rsidP="00472769">
      <w:pPr>
        <w:spacing w:after="0" w:line="240" w:lineRule="auto"/>
        <w:ind w:left="1290"/>
        <w:rPr>
          <w:sz w:val="24"/>
          <w:szCs w:val="24"/>
        </w:rPr>
      </w:pPr>
    </w:p>
    <w:p w:rsidR="004779D0" w:rsidRDefault="004779D0" w:rsidP="009A4762">
      <w:pPr>
        <w:numPr>
          <w:ilvl w:val="0"/>
          <w:numId w:val="15"/>
        </w:numPr>
        <w:spacing w:after="0" w:line="240" w:lineRule="auto"/>
        <w:rPr>
          <w:sz w:val="24"/>
          <w:szCs w:val="24"/>
        </w:rPr>
      </w:pPr>
      <w:r>
        <w:rPr>
          <w:b/>
          <w:sz w:val="24"/>
        </w:rPr>
        <w:t>Bisturi cibernético</w:t>
      </w:r>
      <w:r>
        <w:rPr>
          <w:sz w:val="24"/>
        </w:rPr>
        <w:t xml:space="preserve">: </w:t>
      </w:r>
      <w:r w:rsidR="00472769">
        <w:rPr>
          <w:sz w:val="24"/>
        </w:rPr>
        <w:t>13</w:t>
      </w:r>
      <w:r>
        <w:rPr>
          <w:sz w:val="24"/>
        </w:rPr>
        <w:t>,</w:t>
      </w:r>
      <w:r w:rsidR="00472769">
        <w:rPr>
          <w:sz w:val="24"/>
        </w:rPr>
        <w:t>2</w:t>
      </w:r>
      <w:r>
        <w:rPr>
          <w:sz w:val="24"/>
        </w:rPr>
        <w:t>%</w:t>
      </w:r>
    </w:p>
    <w:p w:rsidR="00C95376" w:rsidRPr="00A83701" w:rsidRDefault="00C95376" w:rsidP="009A4762">
      <w:pPr>
        <w:spacing w:after="0" w:line="240" w:lineRule="auto"/>
        <w:ind w:left="1290"/>
        <w:rPr>
          <w:sz w:val="24"/>
          <w:szCs w:val="24"/>
        </w:rPr>
      </w:pPr>
    </w:p>
    <w:p w:rsidR="004779D0" w:rsidRDefault="004779D0" w:rsidP="009A4762">
      <w:pPr>
        <w:numPr>
          <w:ilvl w:val="0"/>
          <w:numId w:val="15"/>
        </w:numPr>
        <w:spacing w:after="0" w:line="240" w:lineRule="auto"/>
        <w:rPr>
          <w:sz w:val="24"/>
          <w:szCs w:val="24"/>
        </w:rPr>
      </w:pPr>
      <w:r>
        <w:rPr>
          <w:b/>
          <w:sz w:val="24"/>
        </w:rPr>
        <w:t>Visitas clínicas</w:t>
      </w:r>
      <w:r>
        <w:rPr>
          <w:sz w:val="24"/>
        </w:rPr>
        <w:t xml:space="preserve">: </w:t>
      </w:r>
      <w:r w:rsidR="00472769">
        <w:rPr>
          <w:sz w:val="24"/>
        </w:rPr>
        <w:t>23</w:t>
      </w:r>
      <w:r>
        <w:rPr>
          <w:sz w:val="24"/>
        </w:rPr>
        <w:t>,</w:t>
      </w:r>
      <w:r w:rsidR="00472769">
        <w:rPr>
          <w:sz w:val="24"/>
        </w:rPr>
        <w:t>7</w:t>
      </w:r>
      <w:r>
        <w:rPr>
          <w:sz w:val="24"/>
        </w:rPr>
        <w:t>%</w:t>
      </w:r>
    </w:p>
    <w:p w:rsidR="00C95376" w:rsidRPr="00A83701" w:rsidRDefault="00C95376" w:rsidP="009A4762">
      <w:pPr>
        <w:spacing w:after="0" w:line="240" w:lineRule="auto"/>
        <w:rPr>
          <w:sz w:val="24"/>
          <w:szCs w:val="24"/>
        </w:rPr>
      </w:pPr>
    </w:p>
    <w:p w:rsidR="004779D0" w:rsidRDefault="004779D0" w:rsidP="009A4762">
      <w:pPr>
        <w:numPr>
          <w:ilvl w:val="0"/>
          <w:numId w:val="15"/>
        </w:numPr>
        <w:spacing w:after="0" w:line="240" w:lineRule="auto"/>
        <w:rPr>
          <w:sz w:val="24"/>
          <w:szCs w:val="24"/>
        </w:rPr>
      </w:pPr>
      <w:r>
        <w:rPr>
          <w:b/>
          <w:sz w:val="24"/>
        </w:rPr>
        <w:t>Apenas Laboratório e Patologia</w:t>
      </w:r>
      <w:r>
        <w:rPr>
          <w:sz w:val="24"/>
        </w:rPr>
        <w:t xml:space="preserve">: </w:t>
      </w:r>
      <w:r w:rsidR="00472769">
        <w:rPr>
          <w:sz w:val="24"/>
        </w:rPr>
        <w:t>18</w:t>
      </w:r>
      <w:r>
        <w:rPr>
          <w:sz w:val="24"/>
        </w:rPr>
        <w:t>,9%</w:t>
      </w:r>
    </w:p>
    <w:p w:rsidR="00C95376" w:rsidRPr="00A83701" w:rsidRDefault="00C95376" w:rsidP="009A4762">
      <w:pPr>
        <w:spacing w:after="0" w:line="240" w:lineRule="auto"/>
        <w:rPr>
          <w:sz w:val="24"/>
          <w:szCs w:val="24"/>
        </w:rPr>
      </w:pPr>
    </w:p>
    <w:p w:rsidR="004779D0" w:rsidRDefault="004779D0" w:rsidP="009A4762">
      <w:pPr>
        <w:numPr>
          <w:ilvl w:val="0"/>
          <w:numId w:val="15"/>
        </w:numPr>
        <w:spacing w:after="0" w:line="240" w:lineRule="auto"/>
        <w:rPr>
          <w:sz w:val="24"/>
          <w:szCs w:val="24"/>
        </w:rPr>
      </w:pPr>
      <w:r>
        <w:rPr>
          <w:b/>
          <w:sz w:val="24"/>
        </w:rPr>
        <w:t>Radiologia (excluindo Bisturi Cibernético)</w:t>
      </w:r>
      <w:r>
        <w:rPr>
          <w:sz w:val="24"/>
        </w:rPr>
        <w:t xml:space="preserve">: </w:t>
      </w:r>
      <w:r w:rsidR="00472769">
        <w:rPr>
          <w:sz w:val="24"/>
        </w:rPr>
        <w:t>18</w:t>
      </w:r>
      <w:r>
        <w:rPr>
          <w:sz w:val="24"/>
        </w:rPr>
        <w:t>,</w:t>
      </w:r>
      <w:r w:rsidR="00472769">
        <w:rPr>
          <w:sz w:val="24"/>
        </w:rPr>
        <w:t>9</w:t>
      </w:r>
      <w:r>
        <w:rPr>
          <w:sz w:val="24"/>
        </w:rPr>
        <w:t>%</w:t>
      </w:r>
    </w:p>
    <w:p w:rsidR="00C95376" w:rsidRPr="00A83701" w:rsidRDefault="00C95376" w:rsidP="009A4762">
      <w:pPr>
        <w:spacing w:after="0" w:line="240" w:lineRule="auto"/>
        <w:rPr>
          <w:sz w:val="24"/>
          <w:szCs w:val="24"/>
        </w:rPr>
      </w:pPr>
    </w:p>
    <w:p w:rsidR="004779D0" w:rsidRPr="009A4762" w:rsidRDefault="004779D0" w:rsidP="009A4762">
      <w:pPr>
        <w:numPr>
          <w:ilvl w:val="0"/>
          <w:numId w:val="15"/>
        </w:numPr>
        <w:spacing w:after="0" w:line="240" w:lineRule="auto"/>
        <w:rPr>
          <w:sz w:val="24"/>
          <w:szCs w:val="24"/>
        </w:rPr>
      </w:pPr>
      <w:r>
        <w:rPr>
          <w:b/>
          <w:sz w:val="24"/>
        </w:rPr>
        <w:t>Todos os outros ambulatórios</w:t>
      </w:r>
      <w:r>
        <w:rPr>
          <w:sz w:val="24"/>
        </w:rPr>
        <w:t xml:space="preserve">: </w:t>
      </w:r>
      <w:r w:rsidR="00472769">
        <w:rPr>
          <w:sz w:val="24"/>
        </w:rPr>
        <w:t>20</w:t>
      </w:r>
      <w:r>
        <w:rPr>
          <w:sz w:val="24"/>
        </w:rPr>
        <w:t>,</w:t>
      </w:r>
      <w:r w:rsidR="00472769">
        <w:rPr>
          <w:sz w:val="24"/>
        </w:rPr>
        <w:t>2</w:t>
      </w:r>
      <w:r>
        <w:rPr>
          <w:sz w:val="24"/>
        </w:rPr>
        <w:t>%</w:t>
      </w:r>
    </w:p>
    <w:p w:rsidR="009E32A5" w:rsidRPr="009A4762" w:rsidRDefault="009E32A5" w:rsidP="009E32A5">
      <w:pPr>
        <w:rPr>
          <w:b/>
          <w:sz w:val="24"/>
          <w:szCs w:val="24"/>
        </w:rPr>
      </w:pPr>
    </w:p>
    <w:p w:rsidR="00570976" w:rsidRPr="009A4762" w:rsidRDefault="00570976" w:rsidP="009E32A5">
      <w:pPr>
        <w:rPr>
          <w:b/>
          <w:sz w:val="24"/>
          <w:szCs w:val="24"/>
        </w:rPr>
      </w:pPr>
    </w:p>
    <w:p w:rsidR="009E32A5" w:rsidRPr="009A4762" w:rsidRDefault="009E32A5" w:rsidP="009E32A5">
      <w:pPr>
        <w:rPr>
          <w:b/>
          <w:color w:val="FF0000"/>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9E32A5" w:rsidRPr="009A4762" w:rsidRDefault="009E32A5" w:rsidP="00E31A38">
      <w:pPr>
        <w:rPr>
          <w:sz w:val="24"/>
          <w:szCs w:val="24"/>
        </w:rPr>
      </w:pPr>
    </w:p>
    <w:p w:rsidR="00693637" w:rsidRPr="009A4762" w:rsidRDefault="00693637" w:rsidP="00E31A38">
      <w:pPr>
        <w:rPr>
          <w:sz w:val="24"/>
          <w:szCs w:val="24"/>
        </w:rPr>
      </w:pPr>
    </w:p>
    <w:p w:rsidR="0056374C" w:rsidRPr="009A4762" w:rsidRDefault="0056374C" w:rsidP="00693637">
      <w:pPr>
        <w:ind w:left="360"/>
        <w:rPr>
          <w:sz w:val="24"/>
          <w:szCs w:val="24"/>
        </w:rPr>
      </w:pPr>
    </w:p>
    <w:p w:rsidR="005777EE" w:rsidRDefault="0056374C" w:rsidP="009A4762">
      <w:pPr>
        <w:spacing w:after="0" w:line="240" w:lineRule="auto"/>
        <w:jc w:val="both"/>
        <w:rPr>
          <w:b/>
          <w:sz w:val="24"/>
          <w:szCs w:val="24"/>
          <w:u w:val="single"/>
        </w:rPr>
      </w:pPr>
      <w:r>
        <w:br w:type="page"/>
      </w:r>
      <w:r>
        <w:rPr>
          <w:b/>
          <w:sz w:val="24"/>
          <w:u w:val="single"/>
        </w:rPr>
        <w:t>ANEXO II – BASE PARA O VALOR (CÁLCULO DE AGB)</w:t>
      </w:r>
    </w:p>
    <w:p w:rsidR="00C95376" w:rsidRPr="009A4762" w:rsidRDefault="00C95376" w:rsidP="009A4762">
      <w:pPr>
        <w:spacing w:after="0" w:line="240" w:lineRule="auto"/>
        <w:jc w:val="both"/>
        <w:rPr>
          <w:b/>
          <w:sz w:val="24"/>
          <w:szCs w:val="24"/>
          <w:u w:val="single"/>
        </w:rPr>
      </w:pPr>
    </w:p>
    <w:p w:rsidR="00472769" w:rsidRDefault="00E01BC6" w:rsidP="009A4762">
      <w:pPr>
        <w:spacing w:after="0" w:line="240" w:lineRule="auto"/>
        <w:ind w:left="1980" w:hanging="1980"/>
        <w:jc w:val="both"/>
        <w:rPr>
          <w:b/>
          <w:sz w:val="24"/>
          <w:lang w:val="en-US"/>
        </w:rPr>
      </w:pPr>
      <w:r w:rsidRPr="00472769">
        <w:rPr>
          <w:b/>
          <w:sz w:val="24"/>
          <w:lang w:val="en-US"/>
        </w:rPr>
        <w:t>Saint Peter’s University Hospital (SPUH)</w:t>
      </w:r>
    </w:p>
    <w:p w:rsidR="00C95376" w:rsidRPr="00472769" w:rsidRDefault="00C95376" w:rsidP="009A4762">
      <w:pPr>
        <w:spacing w:after="0" w:line="240" w:lineRule="auto"/>
        <w:ind w:left="1980" w:hanging="1980"/>
        <w:jc w:val="both"/>
        <w:rPr>
          <w:b/>
          <w:sz w:val="24"/>
          <w:szCs w:val="24"/>
          <w:lang w:val="en-US"/>
        </w:rPr>
      </w:pPr>
    </w:p>
    <w:p w:rsidR="0095276B" w:rsidRDefault="0095276B" w:rsidP="009A4762">
      <w:pPr>
        <w:spacing w:after="0" w:line="240" w:lineRule="auto"/>
        <w:jc w:val="both"/>
        <w:rPr>
          <w:sz w:val="24"/>
          <w:szCs w:val="24"/>
        </w:rPr>
      </w:pPr>
      <w:r>
        <w:rPr>
          <w:sz w:val="24"/>
        </w:rPr>
        <w:t xml:space="preserve">O Saint Peter's University Hospital seleccionou a utilização do Método de </w:t>
      </w:r>
      <w:r w:rsidR="00472769">
        <w:rPr>
          <w:sz w:val="24"/>
        </w:rPr>
        <w:t>“</w:t>
      </w:r>
      <w:r>
        <w:rPr>
          <w:sz w:val="24"/>
        </w:rPr>
        <w:t>Retrospectiva</w:t>
      </w:r>
      <w:r w:rsidR="00472769">
        <w:rPr>
          <w:sz w:val="24"/>
        </w:rPr>
        <w:t>”</w:t>
      </w:r>
      <w:r>
        <w:rPr>
          <w:sz w:val="24"/>
        </w:rPr>
        <w:t xml:space="preserve"> para o cálculo dos Valores Geralmente Facturados (</w:t>
      </w:r>
      <w:r w:rsidR="00472769">
        <w:rPr>
          <w:sz w:val="24"/>
        </w:rPr>
        <w:t>“</w:t>
      </w:r>
      <w:r>
        <w:rPr>
          <w:sz w:val="24"/>
        </w:rPr>
        <w:t>AGB</w:t>
      </w:r>
      <w:r w:rsidR="00472769">
        <w:rPr>
          <w:sz w:val="24"/>
        </w:rPr>
        <w:t>”</w:t>
      </w:r>
      <w:r>
        <w:rPr>
          <w:sz w:val="24"/>
        </w:rPr>
        <w:t>).</w:t>
      </w:r>
      <w:r w:rsidR="00472769">
        <w:rPr>
          <w:sz w:val="24"/>
        </w:rPr>
        <w:t xml:space="preserve"> </w:t>
      </w:r>
      <w:r>
        <w:rPr>
          <w:sz w:val="24"/>
        </w:rPr>
        <w:t>A percentagem de AGB é calculada anualmente com base num período prévio de 12 meses e inclui as seguintes grupos de pagadores:</w:t>
      </w:r>
    </w:p>
    <w:p w:rsidR="00C95376" w:rsidRPr="00E52084" w:rsidRDefault="00C95376" w:rsidP="009A4762">
      <w:pPr>
        <w:spacing w:after="0" w:line="240" w:lineRule="auto"/>
        <w:jc w:val="both"/>
        <w:rPr>
          <w:sz w:val="24"/>
          <w:szCs w:val="24"/>
        </w:rPr>
      </w:pPr>
    </w:p>
    <w:p w:rsidR="0095276B" w:rsidRDefault="0095276B" w:rsidP="009A4762">
      <w:pPr>
        <w:numPr>
          <w:ilvl w:val="0"/>
          <w:numId w:val="13"/>
        </w:numPr>
        <w:spacing w:after="0" w:line="240" w:lineRule="auto"/>
        <w:jc w:val="both"/>
        <w:rPr>
          <w:sz w:val="24"/>
          <w:szCs w:val="24"/>
        </w:rPr>
      </w:pPr>
      <w:r>
        <w:rPr>
          <w:sz w:val="24"/>
        </w:rPr>
        <w:t>Valor pelo Serviço da Medicare; e</w:t>
      </w:r>
    </w:p>
    <w:p w:rsidR="00C95376" w:rsidRPr="003C0CF3" w:rsidRDefault="00C95376" w:rsidP="009A4762">
      <w:pPr>
        <w:spacing w:after="0" w:line="240" w:lineRule="auto"/>
        <w:ind w:left="720"/>
        <w:jc w:val="both"/>
        <w:rPr>
          <w:sz w:val="24"/>
          <w:szCs w:val="24"/>
        </w:rPr>
      </w:pPr>
    </w:p>
    <w:p w:rsidR="0095276B" w:rsidRDefault="0095276B" w:rsidP="009A4762">
      <w:pPr>
        <w:numPr>
          <w:ilvl w:val="0"/>
          <w:numId w:val="13"/>
        </w:numPr>
        <w:spacing w:after="0" w:line="240" w:lineRule="auto"/>
        <w:jc w:val="both"/>
        <w:rPr>
          <w:sz w:val="24"/>
          <w:szCs w:val="24"/>
        </w:rPr>
      </w:pPr>
      <w:r>
        <w:rPr>
          <w:sz w:val="24"/>
        </w:rPr>
        <w:t>Seguradores Privados de Saúde (incluindo a Medicare Advantage).</w:t>
      </w:r>
    </w:p>
    <w:p w:rsidR="00C95376" w:rsidRPr="006073CF" w:rsidRDefault="00C95376" w:rsidP="009A4762">
      <w:pPr>
        <w:spacing w:after="0" w:line="240" w:lineRule="auto"/>
        <w:ind w:left="720"/>
        <w:jc w:val="both"/>
        <w:rPr>
          <w:sz w:val="24"/>
          <w:szCs w:val="24"/>
        </w:rPr>
      </w:pPr>
    </w:p>
    <w:p w:rsidR="00472769" w:rsidRDefault="00CB2646" w:rsidP="009A4762">
      <w:pPr>
        <w:spacing w:after="0" w:line="240" w:lineRule="auto"/>
        <w:jc w:val="both"/>
        <w:rPr>
          <w:sz w:val="24"/>
        </w:rPr>
      </w:pPr>
      <w:r>
        <w:rPr>
          <w:sz w:val="24"/>
        </w:rPr>
        <w:t>Não será cobrado mais que o AGB a um paciente elegível para FAP para emergências ou outros serviços médicos necessários.</w:t>
      </w:r>
    </w:p>
    <w:p w:rsidR="00CB2646" w:rsidRPr="009A4762" w:rsidRDefault="00CB2646" w:rsidP="008801C1">
      <w:pPr>
        <w:ind w:left="1980" w:hanging="1980"/>
        <w:rPr>
          <w:b/>
          <w:sz w:val="24"/>
          <w:szCs w:val="24"/>
        </w:rPr>
      </w:pPr>
    </w:p>
    <w:p w:rsidR="005777EE" w:rsidRPr="009A4762" w:rsidRDefault="005777EE" w:rsidP="00383CBF">
      <w:pPr>
        <w:rPr>
          <w:b/>
          <w:sz w:val="24"/>
          <w:szCs w:val="24"/>
        </w:rPr>
      </w:pPr>
    </w:p>
    <w:p w:rsidR="00472769" w:rsidRDefault="00472769">
      <w:pPr>
        <w:spacing w:after="0" w:line="240" w:lineRule="auto"/>
        <w:rPr>
          <w:b/>
          <w:sz w:val="24"/>
          <w:szCs w:val="24"/>
        </w:rPr>
      </w:pPr>
      <w:r>
        <w:rPr>
          <w:b/>
          <w:sz w:val="24"/>
          <w:szCs w:val="24"/>
        </w:rPr>
        <w:br w:type="page"/>
      </w:r>
    </w:p>
    <w:p w:rsidR="008700D5" w:rsidRPr="008700D5" w:rsidRDefault="008700D5" w:rsidP="008700D5">
      <w:pPr>
        <w:spacing w:after="0"/>
        <w:ind w:left="360"/>
        <w:rPr>
          <w:rFonts w:cs="Arial"/>
          <w:b/>
          <w:sz w:val="24"/>
          <w:szCs w:val="24"/>
          <w:u w:val="single"/>
          <w:lang w:val="en-US"/>
        </w:rPr>
      </w:pPr>
      <w:r w:rsidRPr="008700D5">
        <w:rPr>
          <w:rFonts w:cs="Arial"/>
          <w:b/>
          <w:sz w:val="24"/>
          <w:szCs w:val="24"/>
          <w:u w:val="single"/>
          <w:lang w:val="en-US"/>
        </w:rPr>
        <w:t>ANEXO III -- Programa de Assistência Financeira (PAF)</w:t>
      </w:r>
    </w:p>
    <w:p w:rsidR="00472769" w:rsidRPr="00472769" w:rsidRDefault="008700D5" w:rsidP="008700D5">
      <w:pPr>
        <w:spacing w:after="0"/>
        <w:ind w:left="360"/>
        <w:rPr>
          <w:rFonts w:cs="Arial"/>
          <w:b/>
          <w:sz w:val="24"/>
          <w:szCs w:val="24"/>
          <w:u w:val="single"/>
          <w:lang w:val="en-US"/>
        </w:rPr>
      </w:pPr>
      <w:r w:rsidRPr="008700D5">
        <w:rPr>
          <w:rFonts w:cs="Arial"/>
          <w:b/>
          <w:sz w:val="24"/>
          <w:szCs w:val="24"/>
          <w:u w:val="single"/>
          <w:lang w:val="en-US"/>
        </w:rPr>
        <w:t>Listagem de Determinação de Elegibilidade de PAF Médico -- À data de 1/1/2018 (Apresentado pelo apelido)</w:t>
      </w:r>
    </w:p>
    <w:p w:rsidR="005777EE" w:rsidRPr="00472769" w:rsidRDefault="005777EE" w:rsidP="00383CBF">
      <w:pPr>
        <w:rPr>
          <w:b/>
          <w:sz w:val="24"/>
          <w:szCs w:val="24"/>
          <w:lang w:val="en-US"/>
        </w:rPr>
      </w:pPr>
    </w:p>
    <w:tbl>
      <w:tblPr>
        <w:tblW w:w="10445" w:type="dxa"/>
        <w:tblInd w:w="93" w:type="dxa"/>
        <w:tblLook w:val="04A0" w:firstRow="1" w:lastRow="0" w:firstColumn="1" w:lastColumn="0" w:noHBand="0" w:noVBand="1"/>
      </w:tblPr>
      <w:tblGrid>
        <w:gridCol w:w="1842"/>
        <w:gridCol w:w="1624"/>
        <w:gridCol w:w="1652"/>
        <w:gridCol w:w="1619"/>
        <w:gridCol w:w="1203"/>
        <w:gridCol w:w="887"/>
        <w:gridCol w:w="827"/>
        <w:gridCol w:w="791"/>
      </w:tblGrid>
      <w:tr w:rsidR="008700D5" w:rsidRPr="006E1892" w:rsidTr="008700D5">
        <w:trPr>
          <w:trHeight w:val="576"/>
          <w:tblHeader/>
        </w:trPr>
        <w:tc>
          <w:tcPr>
            <w:tcW w:w="1842" w:type="dxa"/>
            <w:tcBorders>
              <w:top w:val="nil"/>
              <w:left w:val="nil"/>
              <w:bottom w:val="nil"/>
              <w:right w:val="nil"/>
            </w:tcBorders>
            <w:shd w:val="clear" w:color="000000" w:fill="00B0F0"/>
            <w:vAlign w:val="bottom"/>
            <w:hideMark/>
          </w:tcPr>
          <w:p w:rsidR="008700D5" w:rsidRPr="006E1892" w:rsidRDefault="008700D5" w:rsidP="00D50D2A">
            <w:pPr>
              <w:spacing w:after="0" w:line="240" w:lineRule="auto"/>
              <w:rPr>
                <w:b/>
                <w:bCs/>
                <w:color w:val="D9D9D9"/>
              </w:rPr>
            </w:pPr>
            <w:r w:rsidRPr="008700D5">
              <w:rPr>
                <w:b/>
                <w:bCs/>
                <w:color w:val="D9D9D9"/>
              </w:rPr>
              <w:t>Apelido</w:t>
            </w:r>
          </w:p>
        </w:tc>
        <w:tc>
          <w:tcPr>
            <w:tcW w:w="1624" w:type="dxa"/>
            <w:tcBorders>
              <w:top w:val="nil"/>
              <w:left w:val="nil"/>
              <w:bottom w:val="nil"/>
              <w:right w:val="nil"/>
            </w:tcBorders>
            <w:shd w:val="clear" w:color="000000" w:fill="00B0F0"/>
            <w:vAlign w:val="bottom"/>
            <w:hideMark/>
          </w:tcPr>
          <w:p w:rsidR="008700D5" w:rsidRPr="006E1892" w:rsidRDefault="008700D5" w:rsidP="00D50D2A">
            <w:pPr>
              <w:spacing w:after="0" w:line="240" w:lineRule="auto"/>
              <w:rPr>
                <w:b/>
                <w:bCs/>
                <w:color w:val="D9D9D9"/>
              </w:rPr>
            </w:pPr>
            <w:r w:rsidRPr="008700D5">
              <w:rPr>
                <w:b/>
                <w:bCs/>
                <w:color w:val="D9D9D9"/>
              </w:rPr>
              <w:t>Nome</w:t>
            </w:r>
          </w:p>
        </w:tc>
        <w:tc>
          <w:tcPr>
            <w:tcW w:w="1652" w:type="dxa"/>
            <w:tcBorders>
              <w:top w:val="nil"/>
              <w:left w:val="nil"/>
              <w:bottom w:val="nil"/>
              <w:right w:val="nil"/>
            </w:tcBorders>
            <w:shd w:val="clear" w:color="000000" w:fill="00B0F0"/>
            <w:vAlign w:val="bottom"/>
            <w:hideMark/>
          </w:tcPr>
          <w:p w:rsidR="008700D5" w:rsidRPr="00647CD6" w:rsidRDefault="008700D5" w:rsidP="00D50D2A">
            <w:pPr>
              <w:spacing w:after="0" w:line="240" w:lineRule="auto"/>
              <w:rPr>
                <w:b/>
                <w:bCs/>
                <w:color w:val="D9D9D9"/>
                <w:spacing w:val="-4"/>
              </w:rPr>
            </w:pPr>
            <w:r w:rsidRPr="008700D5">
              <w:rPr>
                <w:b/>
                <w:bCs/>
                <w:color w:val="D9D9D9"/>
                <w:spacing w:val="-4"/>
              </w:rPr>
              <w:t>Inicial do segundo nome</w:t>
            </w:r>
          </w:p>
        </w:tc>
        <w:tc>
          <w:tcPr>
            <w:tcW w:w="1619" w:type="dxa"/>
            <w:tcBorders>
              <w:top w:val="nil"/>
              <w:left w:val="nil"/>
              <w:bottom w:val="nil"/>
              <w:right w:val="nil"/>
            </w:tcBorders>
            <w:shd w:val="clear" w:color="000000" w:fill="00B0F0"/>
            <w:vAlign w:val="bottom"/>
            <w:hideMark/>
          </w:tcPr>
          <w:p w:rsidR="008700D5" w:rsidRPr="006E1892" w:rsidRDefault="008700D5" w:rsidP="00D50D2A">
            <w:pPr>
              <w:spacing w:after="0" w:line="240" w:lineRule="auto"/>
              <w:rPr>
                <w:b/>
                <w:bCs/>
                <w:color w:val="D9D9D9"/>
              </w:rPr>
            </w:pPr>
            <w:r w:rsidRPr="008700D5">
              <w:rPr>
                <w:b/>
                <w:bCs/>
                <w:color w:val="D9D9D9"/>
              </w:rPr>
              <w:t>Principal título do médico</w:t>
            </w:r>
          </w:p>
        </w:tc>
        <w:tc>
          <w:tcPr>
            <w:tcW w:w="1203" w:type="dxa"/>
            <w:tcBorders>
              <w:top w:val="nil"/>
              <w:left w:val="nil"/>
              <w:bottom w:val="nil"/>
              <w:right w:val="nil"/>
            </w:tcBorders>
            <w:shd w:val="clear" w:color="000000" w:fill="00B050"/>
            <w:vAlign w:val="bottom"/>
            <w:hideMark/>
          </w:tcPr>
          <w:p w:rsidR="008700D5" w:rsidRPr="006E1892" w:rsidRDefault="008700D5" w:rsidP="00D50D2A">
            <w:pPr>
              <w:spacing w:after="0" w:line="240" w:lineRule="auto"/>
              <w:rPr>
                <w:b/>
                <w:bCs/>
                <w:color w:val="D9D9D9"/>
              </w:rPr>
            </w:pPr>
            <w:r w:rsidRPr="008700D5">
              <w:rPr>
                <w:b/>
                <w:bCs/>
                <w:color w:val="D9D9D9"/>
              </w:rPr>
              <w:t>Abrangido pelo PAF</w:t>
            </w:r>
          </w:p>
        </w:tc>
        <w:tc>
          <w:tcPr>
            <w:tcW w:w="887" w:type="dxa"/>
            <w:tcBorders>
              <w:top w:val="nil"/>
              <w:left w:val="nil"/>
              <w:bottom w:val="nil"/>
              <w:right w:val="nil"/>
            </w:tcBorders>
            <w:shd w:val="clear" w:color="auto" w:fill="auto"/>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Abdi</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Zahra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Abend</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Paul</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DO</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Daniel</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Abraham</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Ruby</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Abreu</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Arnaldo</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Acharya</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Rashmi</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Addeo</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Jessica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DPM</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Adolfsen</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Stephen</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Agarwal</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Nalini</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Agarwala</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Ajay</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K</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Aggarwal</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Roopali</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Agrin</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Richard</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Aguh</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Chikezie</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Mir</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S</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Ahmad</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Khoshnood</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Ahmadi</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David</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F</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Ahmed</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Kamran</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Kavita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B</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DO</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Ahuja</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Naveen</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Akyar</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Selma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E</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Albert</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Aaron</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Alcid</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David</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Alexander</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Fred</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Allegar</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Nancy</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E</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Allende</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Jenys</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Alsheikh</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Huda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Y</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Alter</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Mark</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Altmann</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Dory</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B</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Altobelli, III</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Anthony</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Alvaro</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Joseph</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Amara</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Shobha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Amin</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Kunal</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DPM</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Amir</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Saba</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Amorosa</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Judith</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K</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Anderson</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Terry</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Andrei</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Valeriu</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E</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Angrist</w:t>
            </w:r>
          </w:p>
        </w:tc>
        <w:tc>
          <w:tcPr>
            <w:tcW w:w="1624"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Richard</w:t>
            </w:r>
          </w:p>
        </w:tc>
        <w:tc>
          <w:tcPr>
            <w:tcW w:w="1652"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C</w:t>
            </w:r>
          </w:p>
        </w:tc>
        <w:tc>
          <w:tcPr>
            <w:tcW w:w="1619"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MD</w:t>
            </w:r>
          </w:p>
        </w:tc>
        <w:tc>
          <w:tcPr>
            <w:tcW w:w="1203" w:type="dxa"/>
            <w:tcBorders>
              <w:top w:val="nil"/>
              <w:left w:val="nil"/>
              <w:bottom w:val="nil"/>
              <w:right w:val="nil"/>
            </w:tcBorders>
            <w:shd w:val="clear" w:color="auto" w:fill="auto"/>
            <w:noWrap/>
            <w:vAlign w:val="bottom"/>
            <w:hideMark/>
          </w:tcPr>
          <w:p w:rsidR="008700D5" w:rsidRPr="00647CD6" w:rsidRDefault="008700D5" w:rsidP="00D50D2A">
            <w:pPr>
              <w:spacing w:after="0" w:line="240" w:lineRule="auto"/>
              <w:rPr>
                <w:color w:val="000000"/>
              </w:rPr>
            </w:pPr>
            <w:r w:rsidRPr="00647CD6">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Ankamah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Anschel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Antonacci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Anwar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Mujahid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Apelian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Arabi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Nida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Arkovitz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Armenti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Aronson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Scott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Arora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Tanisha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Arun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Aparna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Arya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Adarsh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Asprec</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Claro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Athouriste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Olphabine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Avendano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Graciano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Avital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Itzhak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Azer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Aziz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Babcock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Babu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Sarath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Bacus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Saleem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Bagay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Leslie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Baione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Bakshi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Neshi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Balinski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Ballal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Raj</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Balog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Joshua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Banbahji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Salim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Bankole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Bolaji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Banzon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Manuel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Jeremy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Baron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Phillip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Barry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Basak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Sandip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Baxi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Naimish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Beagin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Erinn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Bechler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Jeffrey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Becker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Murray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Behar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Roger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Beiter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Kyle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Benoy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Bergknoff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Hugh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Berkowitz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Bernstein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Bertha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Nicholas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Randal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Bhagwat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Gauri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Bhalla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Rohit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Bhargava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Bharucha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Dilip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Bhatti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Mohammad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Bhoj</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Tanuja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Bielicka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Deidre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Biener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Bird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Charrell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Birotte Sanchez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Blau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Bloomstein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Larry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Blum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Boateng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Akwasi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Bocage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Jean-Philippe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Bodner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Leonard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Bohrer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Booker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Larnie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Bordieri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Borromeo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Lorenzo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Botros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Nashed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Boudwin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Boutsikaris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Bowe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Bramwit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Brauer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Brennan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Brill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Brnouti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Fares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Broder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Arkady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Brotman-O'Neill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Alissa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Brown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Buckle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Buckley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Bukhari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Bulahan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Alvin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Bunn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Diane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Bupathi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Kavita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Burns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Butler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Byahatti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Pramila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Byrom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Abbie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Caccavale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Calderwood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Stanley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Calimlim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Grace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Callahan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Cambria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Camerota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Carlucci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Carrozza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Anthony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Casper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Catanese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Anthony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Cean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Cederbaum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Censullo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Cernadas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Maureen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Chaaban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Janti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Bob</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Yee Meen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Chalikonda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Bhavani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Chandra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Shakuntala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Eric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Channapragada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Srinivas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Chattha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Navpreet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Chaubal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Abhijeet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Deborah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Chennapragada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Ravi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Cherot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Chiappetta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Gino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Chien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Jenny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Chitkara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Denesh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Chang-il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Choi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Jieun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Choubey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Sheela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Christian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Derick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Chutke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Prashant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Ciminello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Coelho-D'Costa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Vinette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Cogliani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Brad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Cohen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Michele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Colavita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Concepcion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Kristin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Conley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Cook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Stephen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Costa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Covit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Coyle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Cruz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Marcos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Cuddihy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Curtiss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Dadhania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Jayantilal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Dadzie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Kobena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Dahal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Ranjan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Lawrence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Danish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Shabbar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Arvind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Sudip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Davanzo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Lawrence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Niyati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Sangeeta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Day-Salvatore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Debra Lynn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Deak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DeBellis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Julia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Deka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Bharati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Delmaestro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Demesmin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Didier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DeMoss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Jeanne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Aaditya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Ashok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Bijal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Darshana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Gopal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Sameer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Deep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Rajesh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DiCarlo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Jilma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Dixit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Seema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Dixon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Doherty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Donnenfeld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Dorazio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Aaron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Dorfman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Arvind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Doshi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Deepa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Doumas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Drabik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Dravid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Anjana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Drezner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Dribbon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Dubov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Glenn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Duffoo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Frantz</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Duhl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Jozsef</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Dunn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Dwivedi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Shaunak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Eardley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Ebel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Keren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Alieta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Bruce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Edelman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Douglas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 Banna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Mahmoud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 Khashab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Mostafa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Elshinawy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Ashgan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Engel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Philip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Boris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Epstein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Erlikhman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Esterov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Etheridge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Barbara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Euler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Dillon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Evangelista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Felix</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Factor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Bruno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Fanous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Venis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Faro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Revital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Farooqui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Yusra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Feingold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Aaron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Feinstein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Feintisch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Feja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Kristina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Feliksik Watorek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Elzbieta B.</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Fellenbaum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Mitchell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Ferges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Ferrante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Robyn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Fertig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Fink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Finston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Peggy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Fischer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Fischler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Fisher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Bruce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Fitzpatrick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Maurice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Fleisher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Florou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Fofah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Onajovwe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Forbes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Darlene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Henderson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Foroutan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Janelle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Judith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Forster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Fortin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Foster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Fox</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Melissa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Franco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Charles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Freedman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Freiberg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Evan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Freis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Peter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Frenia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Douglas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Fried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Arno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Friedlander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Devin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Frisoli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Gaetano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Gerard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Ahab</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Gabriel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Gajera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Sangeeta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Gajula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Ramarao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Gallucci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Galowitz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Stacey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Gamboa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Elmer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Hans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Roshni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Gandhi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Shefali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Gangaswamaiah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Hamsa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Gannamani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Vedavyas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Ganti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Subrahmanyam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Gargano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Francesco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Gatt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Charles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Gavai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Medha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Gaviola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Durga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Gebre-Medhin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Geifman-Holtzman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Ossie (Osnat)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Geller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Toby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Genco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Gengel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Natalie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Gervasoni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Gibbons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Gilbert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Tricia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Rupinder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Ginsberg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Sanford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Linda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Moris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Girgis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Wahid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Gittens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Jade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Gladstone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Clifford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Glass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Glasser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Glatter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Fred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Abigail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Gleason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Gokhale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Rohit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Iosif</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Goldman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Jeffrey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Goldsmith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Debra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Goldstein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Arlene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Goodman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Linnea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Gopal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Manish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Gordina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Gordon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Stephen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Gowda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Subhashini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Grasso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Antonio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Caroline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Eliot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Greenberg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Leslie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Grewal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Roopinder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Gribbin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Grinman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Lingping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Gubbi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Renukamba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Guirguis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Gujral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Varun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Sheba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Gunawan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Aditi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Gupta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Manjari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Gurland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Guzman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Gwozdz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Alexander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Habib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Habiel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Miriam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Sara Rose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Hakimzadeh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Halofsky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Martin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Hamalian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Gareen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Hamawy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Hanhan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Stephanie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Haq</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Mehnaz</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Harangozo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Harnly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Heather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Harris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Russell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Harvey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Karanja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Harwood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Haseeb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Ateeq</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Hathaway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Elaine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Haynes II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Hede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Madan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Heller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Eliot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Helmrich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Hemrajani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Payal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Rochelle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Herbstman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Heresniak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Victor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Jeffrey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Hersh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Joshua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Hiatt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Highstein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Charles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Hip-Flores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Julio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Hirsh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Ellen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Hochberg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Doreen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Hopkins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Arnold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Horowitz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Houlihan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Housam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Ryan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Hsu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Pochien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Michelle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Humoee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Nidal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Aijaz</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Hussain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Asad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Hutt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Douglas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Hyman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Joshua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Ibrahim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Zuhaib</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Ilogu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Ioffreda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Isayeva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Eleonora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Ivan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Jacob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Surekha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Jadhav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Ashwin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Jaffe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Deepak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Sandesh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Kiran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Jalil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Sheema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Jaroslow</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Jeganathan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Narayanan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Jenci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Jenkins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Jiang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Joffe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Sandor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Sheryl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Jonathan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Joki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Jaclyn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Harsha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Siva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Vaidehi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Jonnalagadda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Balathripura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Joseffer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Jurema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Marcus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Jyonouchi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Harumi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Kabaria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Sunit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Kabis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Suzanne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Kadivar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Khadijeh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Kainth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Inderjit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Kaliyadan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Kallich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Marsha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Kalra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Tamanna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Kalyoussef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Sabah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Kaplan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Kenneth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Kapoian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Toros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Kusum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Anirudh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Mariela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Kapoor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Roopam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Karanikolas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Karp</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Kastuar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Satya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Kates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Katseva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Brian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Irving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Kaufman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Matthew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Dvinder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Harleen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Harpreet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Harsohena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Kawadry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Suraya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Kawashima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Kayiaros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Stephen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Irwin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Malvin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Keller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Deborah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Kempf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Jeffrey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Kendall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Roxanne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Kennedy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Eugene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Kerimoglu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Beklen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Kesarwala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Hemant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Kett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Attila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Khalil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Venus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Imteyaz</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Imteyaz</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Rizwana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Talha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Khanna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Pravien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Khosla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Meenakshi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Khullar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Ritu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Kicenuik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Hyon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Hyung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Kinsler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Kristin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Kirschenbaum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Kishen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Kenneth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Klein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Klitzman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Klots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Larisa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Koduri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Beaula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Kolasa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Kolli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Sudha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Kondratyeva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Alexandra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Konigsberg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Stephen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Koota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Korn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Kostis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Kotb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Mohy Eldin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Grace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Kothari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Nayan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Kottahachchi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Wijepala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Kowzun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Krawet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Krishnamoorthy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Ambalavaner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Krisiloff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Kruse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Laurel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Kuchipudi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Solomon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Kukafka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Sheldon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Kulischenko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Alexander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Kulkarni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Anand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Kullmann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Valerie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Akshat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Ashok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Nidhi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Rajat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Uday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Kumari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Kalpana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Kurani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Kurer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Cheryl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Kuriakose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Marykutty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Labib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Ladman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Marten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Laing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Euton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Lampert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Craig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Land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Warren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Lapidus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Larose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Jean Eddy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Laskow</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Lasser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Lastra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Carlos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Laufer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Samuel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Lavine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Ferne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Lazzara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Lebovic</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Lebovicz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Lebovitz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Yaron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Leddy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Timothy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Dae Woo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Ellen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Vincent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Lefkowitz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Miriam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Leib</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Samantha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Leibner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Leitman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Lerner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Emanuel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Lessing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Ernest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Charles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Levine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Lewis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Levinson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Katharine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Levy-Kern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Muriel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Lichtbroun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Licitra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Suzanne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Lipani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Liu-Lee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Shelley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Jiun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Lopez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Lore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Abigail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Lorthe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Jacques Junior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Louie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Ted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Lowe, III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Lucas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Luciano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Lue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Deborah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Lustiger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Eliyahu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Mackler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Denise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Madhavan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Arjun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Maganti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Sameera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Magaziner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Maggio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Magliaro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Raakhee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Mahajan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Rohini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Maimon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Olga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Maitland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Ralynne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Malberg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Maleki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Kataneh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Malitzky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Mammone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Mandelbaum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Murali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Manning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Eric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Mervat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Mansour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Ayman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Mariduena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Adrian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Marmora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Martin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Martinez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Tiffany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Mascarinas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Kristine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Masia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Shawn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Masterson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Mastrovitch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Todd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Matadial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Manjushree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Matera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Mathew</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Lovely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Mathews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Shyama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Mattoo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Deepali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Mazzoni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Mazzoni-Clifford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Jennifer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McDonnell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Matthew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McDonnough-Genin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McInnes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McKeon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McLaughlin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McManus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McPartland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Medina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Gladibel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Mehrotra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Naveen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Ojas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Sadhana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Tejal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Vishal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Vishvesh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Melendez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Jody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Memon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Mohammad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Menken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Matthew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Merkel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Merlin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Francky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Mermelstein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Erwin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Merola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Rose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Mesina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Rebecca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Mikhail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Salwa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Milrod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Lewis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Miranda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Matilda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Miskin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Chandrabhaga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Misko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Misra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Manju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Mitchell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Lamont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Mobin-Uddin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Omar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Janani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Mokrzycki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Mondrow</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Mongia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Rupa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Monica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Moondra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Palak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Morag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Eyal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Nashaat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Morgan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Suzana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Moses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Brett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Mostafa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Moubarak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Issam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Moussa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Alber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Mullarkey-Desapio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Cathleen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Mumneh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Nayla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Murthy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Meena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Mustafa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Rose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Nadaraj</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Sumekala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Naddelman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Nutan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Nadkarni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Swati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Nahar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Sudha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Nahass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Nalaboff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Kenneth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Kartikey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Nanavati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Kaushal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Mehdi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Naqui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Nasreen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Naqvi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Fatima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Nardi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Rebecca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Patricia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Needell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Needleman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Jack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Nelson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Elizabeth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Nihalani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Anish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Kevin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Nissenblatt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Jing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Noronha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Joaquim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Nosher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Nosko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Notardonato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Noveck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Nudelman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Jason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Nuthakki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Vimala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Oberweis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Brandon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Obias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Primabel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Ohngemach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Oliveros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Olmo-Durham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Zaida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Olson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O'Neill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Owunna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Uzoma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Oza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Palak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Pabbathi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Pramod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Palder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Amandeep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Palomares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Kristy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Pandya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Dipti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Paolicchi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Juliann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Pappas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Sadhana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Sagar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Parikh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Sudhir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Archna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Parreno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Maritza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Parsi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Prakasham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Passannante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Anthony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Passi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Rakesh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Paster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Patankar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Sanjiv</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Ajitkumar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Alpesh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Archana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Arpit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Arvind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Atul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Bhavi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Bipinchandra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Gaurang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Himanshu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Keyur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Kirit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Meghal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Nilesh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Pratik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Rekha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Shyam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Suresh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Trupti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Tushar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Ushma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Rakesh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Aruna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Nikesh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Ragin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Samir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Patil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Pooja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Patterson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Pellegrino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Peter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Pelliccia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Frances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Hsin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Pennington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Demetria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Perel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Elliott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Perisic</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Perosi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Phillips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Bradley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Pickover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Lawrence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Pierson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Piezas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Sylvia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Pinchuck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Curt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Pineda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Piskun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Pitchumoni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Capecomorin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Pittarelli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Plumser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Allan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Poelstra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Beverly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Polakoff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Polam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Sharadha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Polonet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Pompy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Amrita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Ponce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Marie Grace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Ponnapalli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Madhavi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Poonai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Devindra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Porcelli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Marcus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Porur Evalappan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Sathesh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Potluri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Haritha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Prabhuram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Nagarathna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Pragaspathy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Bhavadarani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Prodromo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Qureshi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Nazer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Rabin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Radhakrishna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Vijaya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Raghunathan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Susheela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Rahman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Attique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Rajakumar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Nirmala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Rajan-Mohandas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Niranjana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Sreedevi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Ramachandran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Jaishree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Ramadan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Soheir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Ramakrishnan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Vivek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Rana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Ranjini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Ranzini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Angela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Aruna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Megha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Niranjan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Rapisarda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Alexander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Raska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Rathmann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Allison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Rauch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Ravi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Reddy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Nishant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Redel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Regulapati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Saritha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Reich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Reid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Phillip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Reisler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Scott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Resnikoff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Leonard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Christopher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Ricks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Sandy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Rihacek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Gregory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Risin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Nazia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Rizvi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Tariq</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 Isabel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Roca-Piccini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Elsie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Rodriguez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Rodriguez-Frank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Rojas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Rondel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Mikhail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Ronnen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Ellen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Rosen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Scott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Rosenthal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Marnie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Rothstein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Rousta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Sepideh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Roopa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Roychowdhury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Sudipta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Rubin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Elliot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Ruda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William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Ruedy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Krista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Russo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Eileen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Ryan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Sharon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Sabin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Sabzwari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Tabassum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Sachdev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Rahul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Sagebien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Carlos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Saif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Rashida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Max</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Salmieri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Salston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Samuel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Salim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Samuels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Guillermo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Sanchez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Sergio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Bhavna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Sandhu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Sarbjit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Santangelo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Alfred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Sarwar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Saviano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George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Savla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Jayshree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Schaefer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Schaer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Teresa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Schaible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Derek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Scharf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Scheiner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Schiano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Catherine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Schleicher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Pooja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Schmierer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Andrew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Schneider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Stephen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Schoenfeld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Schonfeld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Schottenfeld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Schram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Adriann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Schwartzer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Schwarz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Karl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Sechser Perl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Meena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Seenivasan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Thangamani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S</w:t>
            </w:r>
            <w:r w:rsidRPr="006E1892">
              <w:rPr>
                <w:color w:val="000000"/>
              </w:rPr>
              <w:t>egal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Segarra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Selby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Ronald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Senator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Laura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Sengupta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Shyamashree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Amisha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Chirag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Himani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Manish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Namrata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Nihir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Nirav</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Nrupa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Jatin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Ashish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Hinna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Jaimin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Shaikh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Harris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Shaiman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Shamilov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Maasi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Syed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Q</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Shamim</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Tasneem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Shankar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Sujatha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Bhudev</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Sharma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Priti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Shastri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Shefali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Jerry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Roger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Shen-Schwarz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Sherrow</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Keith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Manoj</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Shih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Shindler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Shoen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Steven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Shonowo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Owobamishola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Shukla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Nimisha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Lois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Shulman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Sabra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Siddiqui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Maaz</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Siegel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Scott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Sieler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Shawn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Simkhayev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Simoes deCarvalho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Victor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Elisabeth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Mitchell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Simon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Riya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Simos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Constantine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Sinclair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Melissa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Singal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Dinesh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Anup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Archana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Mukesh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Singh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Sinha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Binod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Sinofsky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Francine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Sio</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Reymond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Siu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Dwayne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Arien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Daniel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Elton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Smith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Gregory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Snepar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Snyder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Craig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Sokol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Levi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O</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Solages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Joseph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Soliman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Youstina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Sonavane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Vidya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Young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Meetu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Sonnenberg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Edith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Sophocles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Sorkin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Norman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Speesler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Matthew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Sperrazza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Spierer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Spiler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Ira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Srichai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Manakan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Srivastav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Sushmita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Srivastava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Nilam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Brian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Stanford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Steinbach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Stern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DDS</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Stewart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Stoev</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Borislav</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Stojadinovic</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Alexander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Storch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Stridiron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Marissa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Stroh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Jack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Nancy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Sundararajan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Sri Hari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Boram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Surgan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Victoria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Sussman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Amado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Kenneth</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Tadros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Carmen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Lin-Lan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Thacker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Sunil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Thakker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Urvi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Tiong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Therrien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Philip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Thirumavalavan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Vallur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Antonio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Cherryl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Tiefenbrunn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Larry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Tobiasson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Tomlinson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Michelle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Shiwei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Tormenti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Matthew</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Torok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Geza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Torrei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Payam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Tran-Hoppe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Ngoc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Q</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Treiser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Susan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Trend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Carolyn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Alfred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Trogan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Igor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Tsai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Henry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Tuason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Dominick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Tucci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Mauro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Tuck</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Michele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Tunc</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Feza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Turcanu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Dumitru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Turcios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Nelson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Rocco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Tutela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 Paul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Undavia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Samir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Underberg-Davis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Sharon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Uppal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Vijay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Felix</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Uustal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Heikki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Vagaonescu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Tudor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Vaghasiya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Rick</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Vaidya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Ketankumar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Vallabhaneni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Purnima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Van Hoven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Anne Marie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Varrell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James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Varughese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Joyce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Vasani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Devang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Vates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Thomas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Veerappan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Sutharsanam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Vega-Bermudez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Francisco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Velpari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Sugirdhana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Venkat</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Anu</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Verma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Madhoolika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Vieira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Pedro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Vietla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Bhavani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Visveswaran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Gautam</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Volshteyn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Boris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Vyas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Shefali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Wagner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Wendy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Waksman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Howard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Wallach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Jonathan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Walor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Aijuan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Mei-Hui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Qi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Zheng</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Wang-Epstein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Christina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Warmouth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Grant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Wasilewski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Wasserman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Barry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Weingarten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Harvey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Weisfogel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Gerald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Weisman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Weiss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Richard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Wenger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Peter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Wer Arrivillaga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Santiago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Philip</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Edward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White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Sanford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F</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Wimmers</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Eric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Winchman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Heidi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Wishnie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Peter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Wittenborn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John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Wolfson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Natasha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Woltz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Ayanna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Worley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Michael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Xinye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Xu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Weizhen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Yager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Scott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Yakobashvili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David</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Yalamanchili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Praveen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Charles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Yanow</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Jennifer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Yau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Assumpta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K</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Yegneswaran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Balaji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Yerramilli</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Ramalakshmi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V</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Yih</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Melissa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Yorke</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Eric</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Yousef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Mona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Youssef</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Nader</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Chung Chi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Yudd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Anthony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P</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Zaghloul</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Nibal</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Zakir</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Ramzan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Zalewitz</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Jodi</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Zannella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Robert</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DPM</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Zavotsky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Jeffry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Zayoud</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Rajaa</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Zemsky</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Lewis</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Zetkulic</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Marygrace</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Zheng</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Shao</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Zhou</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Ren</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Zicherman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Barry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A</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Zimmerman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Stanley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R</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Zivin-Tutela</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Tracy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H</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Pr>
                <w:color w:val="000000"/>
              </w:rPr>
              <w:t>Yes</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Zuckerman</w:t>
            </w: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Gary</w:t>
            </w: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B</w:t>
            </w: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MD</w:t>
            </w: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r w:rsidRPr="006E1892">
              <w:rPr>
                <w:color w:val="000000"/>
              </w:rPr>
              <w:t>No</w:t>
            </w: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r w:rsidR="008700D5" w:rsidRPr="006E1892" w:rsidTr="008700D5">
        <w:trPr>
          <w:trHeight w:val="288"/>
        </w:trPr>
        <w:tc>
          <w:tcPr>
            <w:tcW w:w="184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24"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52"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619"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1203"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8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827"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c>
          <w:tcPr>
            <w:tcW w:w="791" w:type="dxa"/>
            <w:tcBorders>
              <w:top w:val="nil"/>
              <w:left w:val="nil"/>
              <w:bottom w:val="nil"/>
              <w:right w:val="nil"/>
            </w:tcBorders>
            <w:shd w:val="clear" w:color="auto" w:fill="auto"/>
            <w:noWrap/>
            <w:vAlign w:val="bottom"/>
            <w:hideMark/>
          </w:tcPr>
          <w:p w:rsidR="008700D5" w:rsidRPr="006E1892" w:rsidRDefault="008700D5" w:rsidP="00D50D2A">
            <w:pPr>
              <w:spacing w:after="0" w:line="240" w:lineRule="auto"/>
              <w:rPr>
                <w:color w:val="000000"/>
              </w:rPr>
            </w:pPr>
          </w:p>
        </w:tc>
      </w:tr>
    </w:tbl>
    <w:p w:rsidR="005777EE" w:rsidRPr="00472769" w:rsidRDefault="005777EE" w:rsidP="00383CBF">
      <w:pPr>
        <w:rPr>
          <w:b/>
          <w:sz w:val="24"/>
          <w:szCs w:val="24"/>
          <w:lang w:val="en-US"/>
        </w:rPr>
      </w:pPr>
    </w:p>
    <w:sectPr w:rsidR="005777EE" w:rsidRPr="00472769" w:rsidSect="004F49B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2F7" w:rsidRDefault="004372F7" w:rsidP="009B6900">
      <w:pPr>
        <w:spacing w:after="0" w:line="240" w:lineRule="auto"/>
      </w:pPr>
      <w:r>
        <w:separator/>
      </w:r>
    </w:p>
  </w:endnote>
  <w:endnote w:type="continuationSeparator" w:id="0">
    <w:p w:rsidR="004372F7" w:rsidRDefault="004372F7" w:rsidP="009B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3" w:rsidRDefault="00116EC7">
    <w:pPr>
      <w:pStyle w:val="Footer"/>
      <w:jc w:val="center"/>
    </w:pPr>
    <w:r>
      <w:fldChar w:fldCharType="begin"/>
    </w:r>
    <w:r w:rsidR="00355C33">
      <w:instrText xml:space="preserve"> PAGE   \* MERGEFORMAT </w:instrText>
    </w:r>
    <w:r>
      <w:fldChar w:fldCharType="separate"/>
    </w:r>
    <w:r w:rsidR="00472D8A">
      <w:rPr>
        <w:noProof/>
      </w:rPr>
      <w:t>6</w:t>
    </w:r>
    <w:r>
      <w:rPr>
        <w:noProof/>
      </w:rPr>
      <w:fldChar w:fldCharType="end"/>
    </w:r>
  </w:p>
  <w:p w:rsidR="00355C33" w:rsidRDefault="00355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2F7" w:rsidRDefault="004372F7" w:rsidP="009B6900">
      <w:pPr>
        <w:spacing w:after="0" w:line="240" w:lineRule="auto"/>
      </w:pPr>
      <w:r>
        <w:separator/>
      </w:r>
    </w:p>
  </w:footnote>
  <w:footnote w:type="continuationSeparator" w:id="0">
    <w:p w:rsidR="004372F7" w:rsidRDefault="004372F7" w:rsidP="009B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00" w:rsidRDefault="009B6900" w:rsidP="009A4762">
    <w:pPr>
      <w:jc w:val="center"/>
      <w:rPr>
        <w:b/>
        <w:sz w:val="24"/>
        <w:szCs w:val="24"/>
      </w:rPr>
    </w:pPr>
  </w:p>
  <w:p w:rsidR="00A83701" w:rsidRPr="009A4762" w:rsidRDefault="00A83701" w:rsidP="009A4762">
    <w:pPr>
      <w:rPr>
        <w:b/>
        <w:color w:val="FF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D1"/>
    <w:multiLevelType w:val="hybridMultilevel"/>
    <w:tmpl w:val="3B46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E1BB3"/>
    <w:multiLevelType w:val="hybridMultilevel"/>
    <w:tmpl w:val="BB6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6D88"/>
    <w:multiLevelType w:val="hybridMultilevel"/>
    <w:tmpl w:val="8C3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66FD"/>
    <w:multiLevelType w:val="hybridMultilevel"/>
    <w:tmpl w:val="84F651B2"/>
    <w:lvl w:ilvl="0" w:tplc="D9BCB7AE">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E5573"/>
    <w:multiLevelType w:val="hybridMultilevel"/>
    <w:tmpl w:val="72025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A2EC9"/>
    <w:multiLevelType w:val="hybridMultilevel"/>
    <w:tmpl w:val="44C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32F4"/>
    <w:multiLevelType w:val="hybridMultilevel"/>
    <w:tmpl w:val="0D8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F1"/>
    <w:multiLevelType w:val="hybridMultilevel"/>
    <w:tmpl w:val="DF52D64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18664673"/>
    <w:multiLevelType w:val="hybridMultilevel"/>
    <w:tmpl w:val="A0F2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72F9"/>
    <w:multiLevelType w:val="hybridMultilevel"/>
    <w:tmpl w:val="0C3E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4628"/>
    <w:multiLevelType w:val="hybridMultilevel"/>
    <w:tmpl w:val="DA42C612"/>
    <w:lvl w:ilvl="0" w:tplc="480EC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22A7F"/>
    <w:multiLevelType w:val="hybridMultilevel"/>
    <w:tmpl w:val="4066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5CF2"/>
    <w:multiLevelType w:val="hybridMultilevel"/>
    <w:tmpl w:val="D3DAF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0D8D"/>
    <w:multiLevelType w:val="hybridMultilevel"/>
    <w:tmpl w:val="399EB3FA"/>
    <w:lvl w:ilvl="0" w:tplc="5B52CD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E2C3D"/>
    <w:multiLevelType w:val="hybridMultilevel"/>
    <w:tmpl w:val="D722E0DE"/>
    <w:lvl w:ilvl="0" w:tplc="04090005">
      <w:start w:val="1"/>
      <w:numFmt w:val="bullet"/>
      <w:lvlText w:val=""/>
      <w:lvlJc w:val="left"/>
      <w:pPr>
        <w:ind w:left="2730" w:hanging="360"/>
      </w:pPr>
      <w:rPr>
        <w:rFonts w:ascii="Wingdings" w:hAnsi="Wingdings"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264E3E4C"/>
    <w:multiLevelType w:val="hybridMultilevel"/>
    <w:tmpl w:val="5862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606AF3"/>
    <w:multiLevelType w:val="hybridMultilevel"/>
    <w:tmpl w:val="7DCC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66991"/>
    <w:multiLevelType w:val="hybridMultilevel"/>
    <w:tmpl w:val="7C4CE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23C"/>
    <w:multiLevelType w:val="hybridMultilevel"/>
    <w:tmpl w:val="E7BCB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3F4B43"/>
    <w:multiLevelType w:val="hybridMultilevel"/>
    <w:tmpl w:val="1FF8B8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FEA6798"/>
    <w:multiLevelType w:val="hybridMultilevel"/>
    <w:tmpl w:val="79948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E1A94"/>
    <w:multiLevelType w:val="hybridMultilevel"/>
    <w:tmpl w:val="D1C2B6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8102AC"/>
    <w:multiLevelType w:val="hybridMultilevel"/>
    <w:tmpl w:val="3E12C0AA"/>
    <w:lvl w:ilvl="0" w:tplc="10B0A7D8">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5584B"/>
    <w:multiLevelType w:val="hybridMultilevel"/>
    <w:tmpl w:val="EC924F5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14C74"/>
    <w:multiLevelType w:val="hybridMultilevel"/>
    <w:tmpl w:val="8F9E2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864775"/>
    <w:multiLevelType w:val="hybridMultilevel"/>
    <w:tmpl w:val="D0E22E7A"/>
    <w:lvl w:ilvl="0" w:tplc="1BC0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C0ADC"/>
    <w:multiLevelType w:val="hybridMultilevel"/>
    <w:tmpl w:val="A73E9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70BD7"/>
    <w:multiLevelType w:val="hybridMultilevel"/>
    <w:tmpl w:val="0728F0D4"/>
    <w:lvl w:ilvl="0" w:tplc="629C5A34">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15:restartNumberingAfterBreak="0">
    <w:nsid w:val="46C4225A"/>
    <w:multiLevelType w:val="hybridMultilevel"/>
    <w:tmpl w:val="FE8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40C46"/>
    <w:multiLevelType w:val="hybridMultilevel"/>
    <w:tmpl w:val="3EA0C9CC"/>
    <w:lvl w:ilvl="0" w:tplc="0B2A881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0682"/>
    <w:multiLevelType w:val="hybridMultilevel"/>
    <w:tmpl w:val="9318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D46AB3"/>
    <w:multiLevelType w:val="hybridMultilevel"/>
    <w:tmpl w:val="4D00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A78EA"/>
    <w:multiLevelType w:val="hybridMultilevel"/>
    <w:tmpl w:val="3200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735FF"/>
    <w:multiLevelType w:val="hybridMultilevel"/>
    <w:tmpl w:val="4854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7178A"/>
    <w:multiLevelType w:val="hybridMultilevel"/>
    <w:tmpl w:val="742056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15:restartNumberingAfterBreak="0">
    <w:nsid w:val="5D71121D"/>
    <w:multiLevelType w:val="hybridMultilevel"/>
    <w:tmpl w:val="D858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150"/>
    <w:multiLevelType w:val="hybridMultilevel"/>
    <w:tmpl w:val="3B6053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9602B"/>
    <w:multiLevelType w:val="hybridMultilevel"/>
    <w:tmpl w:val="ECE6B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46354"/>
    <w:multiLevelType w:val="hybridMultilevel"/>
    <w:tmpl w:val="C838CAEC"/>
    <w:lvl w:ilvl="0" w:tplc="5B52C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8113D"/>
    <w:multiLevelType w:val="hybridMultilevel"/>
    <w:tmpl w:val="05C81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73D1D"/>
    <w:multiLevelType w:val="hybridMultilevel"/>
    <w:tmpl w:val="5360252C"/>
    <w:lvl w:ilvl="0" w:tplc="6A92FF6A">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4B1"/>
    <w:multiLevelType w:val="hybridMultilevel"/>
    <w:tmpl w:val="83944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7E565B"/>
    <w:multiLevelType w:val="hybridMultilevel"/>
    <w:tmpl w:val="5EC8B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C7878"/>
    <w:multiLevelType w:val="hybridMultilevel"/>
    <w:tmpl w:val="FB882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03E9C"/>
    <w:multiLevelType w:val="hybridMultilevel"/>
    <w:tmpl w:val="DB025E60"/>
    <w:lvl w:ilvl="0" w:tplc="04090017">
      <w:start w:val="1"/>
      <w:numFmt w:val="lowerLetter"/>
      <w:lvlText w:val="%1)"/>
      <w:lvlJc w:val="left"/>
      <w:pPr>
        <w:ind w:left="720" w:hanging="360"/>
      </w:pPr>
    </w:lvl>
    <w:lvl w:ilvl="1" w:tplc="CB3C674A">
      <w:start w:val="3"/>
      <w:numFmt w:val="lowerLetter"/>
      <w:lvlText w:val="%2."/>
      <w:lvlJc w:val="left"/>
      <w:pPr>
        <w:ind w:left="1440" w:hanging="360"/>
      </w:pPr>
      <w:rPr>
        <w:rFonts w:hint="default"/>
      </w:rPr>
    </w:lvl>
    <w:lvl w:ilvl="2" w:tplc="1982E4FE">
      <w:start w:val="1"/>
      <w:numFmt w:val="upp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16C18"/>
    <w:multiLevelType w:val="hybridMultilevel"/>
    <w:tmpl w:val="2BA014B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E264C"/>
    <w:multiLevelType w:val="hybridMultilevel"/>
    <w:tmpl w:val="A060EAFE"/>
    <w:lvl w:ilvl="0" w:tplc="59F6840E">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35"/>
  </w:num>
  <w:num w:numId="2">
    <w:abstractNumId w:val="13"/>
  </w:num>
  <w:num w:numId="3">
    <w:abstractNumId w:val="10"/>
  </w:num>
  <w:num w:numId="4">
    <w:abstractNumId w:val="6"/>
  </w:num>
  <w:num w:numId="5">
    <w:abstractNumId w:val="38"/>
  </w:num>
  <w:num w:numId="6">
    <w:abstractNumId w:val="23"/>
  </w:num>
  <w:num w:numId="7">
    <w:abstractNumId w:val="45"/>
  </w:num>
  <w:num w:numId="8">
    <w:abstractNumId w:val="22"/>
  </w:num>
  <w:num w:numId="9">
    <w:abstractNumId w:val="43"/>
  </w:num>
  <w:num w:numId="10">
    <w:abstractNumId w:val="44"/>
  </w:num>
  <w:num w:numId="11">
    <w:abstractNumId w:val="16"/>
  </w:num>
  <w:num w:numId="12">
    <w:abstractNumId w:val="44"/>
    <w:lvlOverride w:ilvl="0">
      <w:lvl w:ilvl="0" w:tplc="04090017">
        <w:start w:val="1"/>
        <w:numFmt w:val="upperLetter"/>
        <w:lvlText w:val="%1."/>
        <w:lvlJc w:val="left"/>
        <w:pPr>
          <w:ind w:left="2340" w:hanging="360"/>
        </w:pPr>
        <w:rPr>
          <w:rFonts w:hint="default"/>
        </w:rPr>
      </w:lvl>
    </w:lvlOverride>
    <w:lvlOverride w:ilvl="1">
      <w:lvl w:ilvl="1" w:tplc="CB3C674A" w:tentative="1">
        <w:start w:val="1"/>
        <w:numFmt w:val="lowerLetter"/>
        <w:lvlText w:val="%2."/>
        <w:lvlJc w:val="left"/>
        <w:pPr>
          <w:ind w:left="1440" w:hanging="360"/>
        </w:pPr>
      </w:lvl>
    </w:lvlOverride>
    <w:lvlOverride w:ilvl="2">
      <w:lvl w:ilvl="2" w:tplc="1982E4F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3"/>
  </w:num>
  <w:num w:numId="14">
    <w:abstractNumId w:val="34"/>
  </w:num>
  <w:num w:numId="15">
    <w:abstractNumId w:val="7"/>
  </w:num>
  <w:num w:numId="16">
    <w:abstractNumId w:val="25"/>
  </w:num>
  <w:num w:numId="17">
    <w:abstractNumId w:val="41"/>
  </w:num>
  <w:num w:numId="18">
    <w:abstractNumId w:val="24"/>
  </w:num>
  <w:num w:numId="19">
    <w:abstractNumId w:val="40"/>
  </w:num>
  <w:num w:numId="20">
    <w:abstractNumId w:val="42"/>
  </w:num>
  <w:num w:numId="21">
    <w:abstractNumId w:val="28"/>
  </w:num>
  <w:num w:numId="22">
    <w:abstractNumId w:val="0"/>
  </w:num>
  <w:num w:numId="23">
    <w:abstractNumId w:val="46"/>
  </w:num>
  <w:num w:numId="24">
    <w:abstractNumId w:val="27"/>
  </w:num>
  <w:num w:numId="25">
    <w:abstractNumId w:val="5"/>
  </w:num>
  <w:num w:numId="26">
    <w:abstractNumId w:val="39"/>
  </w:num>
  <w:num w:numId="27">
    <w:abstractNumId w:val="8"/>
  </w:num>
  <w:num w:numId="28">
    <w:abstractNumId w:val="12"/>
  </w:num>
  <w:num w:numId="29">
    <w:abstractNumId w:val="30"/>
  </w:num>
  <w:num w:numId="30">
    <w:abstractNumId w:val="36"/>
  </w:num>
  <w:num w:numId="31">
    <w:abstractNumId w:val="11"/>
  </w:num>
  <w:num w:numId="32">
    <w:abstractNumId w:val="15"/>
  </w:num>
  <w:num w:numId="33">
    <w:abstractNumId w:val="1"/>
  </w:num>
  <w:num w:numId="34">
    <w:abstractNumId w:val="18"/>
  </w:num>
  <w:num w:numId="35">
    <w:abstractNumId w:val="2"/>
  </w:num>
  <w:num w:numId="36">
    <w:abstractNumId w:val="32"/>
  </w:num>
  <w:num w:numId="37">
    <w:abstractNumId w:val="9"/>
  </w:num>
  <w:num w:numId="38">
    <w:abstractNumId w:val="29"/>
  </w:num>
  <w:num w:numId="39">
    <w:abstractNumId w:val="26"/>
  </w:num>
  <w:num w:numId="40">
    <w:abstractNumId w:val="3"/>
  </w:num>
  <w:num w:numId="41">
    <w:abstractNumId w:val="20"/>
  </w:num>
  <w:num w:numId="42">
    <w:abstractNumId w:val="37"/>
  </w:num>
  <w:num w:numId="43">
    <w:abstractNumId w:val="31"/>
  </w:num>
  <w:num w:numId="44">
    <w:abstractNumId w:val="17"/>
  </w:num>
  <w:num w:numId="45">
    <w:abstractNumId w:val="4"/>
  </w:num>
  <w:num w:numId="46">
    <w:abstractNumId w:val="2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A4A36"/>
    <w:rsid w:val="000055DC"/>
    <w:rsid w:val="00015806"/>
    <w:rsid w:val="00017812"/>
    <w:rsid w:val="000258AF"/>
    <w:rsid w:val="00061D57"/>
    <w:rsid w:val="00065AB7"/>
    <w:rsid w:val="00066001"/>
    <w:rsid w:val="00081F47"/>
    <w:rsid w:val="0008211F"/>
    <w:rsid w:val="0009189F"/>
    <w:rsid w:val="000A0F18"/>
    <w:rsid w:val="000D679F"/>
    <w:rsid w:val="00116EC7"/>
    <w:rsid w:val="00121578"/>
    <w:rsid w:val="00175623"/>
    <w:rsid w:val="00180D68"/>
    <w:rsid w:val="001B0553"/>
    <w:rsid w:val="001C576D"/>
    <w:rsid w:val="001C787D"/>
    <w:rsid w:val="001D5994"/>
    <w:rsid w:val="001F29AB"/>
    <w:rsid w:val="001F4796"/>
    <w:rsid w:val="0020345D"/>
    <w:rsid w:val="00225690"/>
    <w:rsid w:val="00244105"/>
    <w:rsid w:val="00255496"/>
    <w:rsid w:val="00255537"/>
    <w:rsid w:val="00255823"/>
    <w:rsid w:val="002612F6"/>
    <w:rsid w:val="0026510D"/>
    <w:rsid w:val="0028439F"/>
    <w:rsid w:val="00290A97"/>
    <w:rsid w:val="002913D0"/>
    <w:rsid w:val="00293A44"/>
    <w:rsid w:val="002A132B"/>
    <w:rsid w:val="002A650B"/>
    <w:rsid w:val="002B7D0C"/>
    <w:rsid w:val="002D4247"/>
    <w:rsid w:val="002D6346"/>
    <w:rsid w:val="002F5A97"/>
    <w:rsid w:val="00305BB7"/>
    <w:rsid w:val="003103D0"/>
    <w:rsid w:val="00312126"/>
    <w:rsid w:val="00330C8A"/>
    <w:rsid w:val="0034401E"/>
    <w:rsid w:val="00352DB8"/>
    <w:rsid w:val="003533D1"/>
    <w:rsid w:val="00355C33"/>
    <w:rsid w:val="00376B6A"/>
    <w:rsid w:val="00377B8C"/>
    <w:rsid w:val="00383CBF"/>
    <w:rsid w:val="00384A62"/>
    <w:rsid w:val="003949E1"/>
    <w:rsid w:val="0039639B"/>
    <w:rsid w:val="003B3B1E"/>
    <w:rsid w:val="003B4BA4"/>
    <w:rsid w:val="003B6B67"/>
    <w:rsid w:val="003C0CF3"/>
    <w:rsid w:val="003C331B"/>
    <w:rsid w:val="003D08D2"/>
    <w:rsid w:val="003E685A"/>
    <w:rsid w:val="0040122F"/>
    <w:rsid w:val="004024EE"/>
    <w:rsid w:val="00427A15"/>
    <w:rsid w:val="00434134"/>
    <w:rsid w:val="004372F7"/>
    <w:rsid w:val="004379BA"/>
    <w:rsid w:val="00442BC8"/>
    <w:rsid w:val="004510B4"/>
    <w:rsid w:val="004575AC"/>
    <w:rsid w:val="00472769"/>
    <w:rsid w:val="00472D8A"/>
    <w:rsid w:val="004779D0"/>
    <w:rsid w:val="0048003C"/>
    <w:rsid w:val="004B51F6"/>
    <w:rsid w:val="004C4FA7"/>
    <w:rsid w:val="004C63D3"/>
    <w:rsid w:val="004C6B7D"/>
    <w:rsid w:val="004E6ACC"/>
    <w:rsid w:val="004F0223"/>
    <w:rsid w:val="004F49BC"/>
    <w:rsid w:val="005158E6"/>
    <w:rsid w:val="00516846"/>
    <w:rsid w:val="0052338E"/>
    <w:rsid w:val="005250B7"/>
    <w:rsid w:val="00562F21"/>
    <w:rsid w:val="0056374C"/>
    <w:rsid w:val="00570976"/>
    <w:rsid w:val="005777EE"/>
    <w:rsid w:val="00582F82"/>
    <w:rsid w:val="005C1F85"/>
    <w:rsid w:val="005D1B82"/>
    <w:rsid w:val="005E445A"/>
    <w:rsid w:val="005F3779"/>
    <w:rsid w:val="005F7A0A"/>
    <w:rsid w:val="006073CF"/>
    <w:rsid w:val="00610363"/>
    <w:rsid w:val="00612A6F"/>
    <w:rsid w:val="00620A95"/>
    <w:rsid w:val="0065530E"/>
    <w:rsid w:val="006564EC"/>
    <w:rsid w:val="00656BB6"/>
    <w:rsid w:val="006628BF"/>
    <w:rsid w:val="0067684F"/>
    <w:rsid w:val="0067751C"/>
    <w:rsid w:val="00677AE9"/>
    <w:rsid w:val="00691147"/>
    <w:rsid w:val="00692A36"/>
    <w:rsid w:val="00693637"/>
    <w:rsid w:val="006A4A36"/>
    <w:rsid w:val="006A7580"/>
    <w:rsid w:val="006A7EBF"/>
    <w:rsid w:val="006C37E4"/>
    <w:rsid w:val="006D2401"/>
    <w:rsid w:val="006F333C"/>
    <w:rsid w:val="00716E55"/>
    <w:rsid w:val="00724C7F"/>
    <w:rsid w:val="00762648"/>
    <w:rsid w:val="007748B4"/>
    <w:rsid w:val="0077577A"/>
    <w:rsid w:val="007F02D9"/>
    <w:rsid w:val="008031B4"/>
    <w:rsid w:val="00805070"/>
    <w:rsid w:val="00820EA2"/>
    <w:rsid w:val="008267CB"/>
    <w:rsid w:val="00861145"/>
    <w:rsid w:val="008700D5"/>
    <w:rsid w:val="008801C1"/>
    <w:rsid w:val="00891450"/>
    <w:rsid w:val="00893DF8"/>
    <w:rsid w:val="008B22E0"/>
    <w:rsid w:val="008B3BEA"/>
    <w:rsid w:val="008B3E7B"/>
    <w:rsid w:val="008C1808"/>
    <w:rsid w:val="008C2C06"/>
    <w:rsid w:val="008E1A74"/>
    <w:rsid w:val="008E7EED"/>
    <w:rsid w:val="008F7C25"/>
    <w:rsid w:val="009245D0"/>
    <w:rsid w:val="0095276B"/>
    <w:rsid w:val="009531B1"/>
    <w:rsid w:val="009565C8"/>
    <w:rsid w:val="009674F3"/>
    <w:rsid w:val="0097581B"/>
    <w:rsid w:val="00992718"/>
    <w:rsid w:val="0099387D"/>
    <w:rsid w:val="009A4252"/>
    <w:rsid w:val="009A4762"/>
    <w:rsid w:val="009B4875"/>
    <w:rsid w:val="009B6900"/>
    <w:rsid w:val="009C390E"/>
    <w:rsid w:val="009C5F37"/>
    <w:rsid w:val="009C67B6"/>
    <w:rsid w:val="009C714E"/>
    <w:rsid w:val="009D2FBB"/>
    <w:rsid w:val="009E32A5"/>
    <w:rsid w:val="009F20E7"/>
    <w:rsid w:val="00A052CB"/>
    <w:rsid w:val="00A15936"/>
    <w:rsid w:val="00A27585"/>
    <w:rsid w:val="00A36CAA"/>
    <w:rsid w:val="00A446C5"/>
    <w:rsid w:val="00A51346"/>
    <w:rsid w:val="00A6177C"/>
    <w:rsid w:val="00A62D28"/>
    <w:rsid w:val="00A662D7"/>
    <w:rsid w:val="00A67D1B"/>
    <w:rsid w:val="00A72B72"/>
    <w:rsid w:val="00A83701"/>
    <w:rsid w:val="00AB282C"/>
    <w:rsid w:val="00AC2271"/>
    <w:rsid w:val="00AC3EF8"/>
    <w:rsid w:val="00AC428E"/>
    <w:rsid w:val="00AC6496"/>
    <w:rsid w:val="00AD3CCB"/>
    <w:rsid w:val="00AE5667"/>
    <w:rsid w:val="00AF5B1A"/>
    <w:rsid w:val="00AF7D17"/>
    <w:rsid w:val="00B00545"/>
    <w:rsid w:val="00B10C8C"/>
    <w:rsid w:val="00B179CC"/>
    <w:rsid w:val="00B30CAA"/>
    <w:rsid w:val="00B37928"/>
    <w:rsid w:val="00B37E5E"/>
    <w:rsid w:val="00B420DB"/>
    <w:rsid w:val="00B57895"/>
    <w:rsid w:val="00B720EB"/>
    <w:rsid w:val="00B73162"/>
    <w:rsid w:val="00B7450A"/>
    <w:rsid w:val="00BA4128"/>
    <w:rsid w:val="00BB1DBF"/>
    <w:rsid w:val="00BC7A1F"/>
    <w:rsid w:val="00BD09D1"/>
    <w:rsid w:val="00BE1DBF"/>
    <w:rsid w:val="00C02F50"/>
    <w:rsid w:val="00C31EEF"/>
    <w:rsid w:val="00C324F5"/>
    <w:rsid w:val="00C36029"/>
    <w:rsid w:val="00C530C0"/>
    <w:rsid w:val="00C75370"/>
    <w:rsid w:val="00C85AFA"/>
    <w:rsid w:val="00C95376"/>
    <w:rsid w:val="00CA6895"/>
    <w:rsid w:val="00CB1A51"/>
    <w:rsid w:val="00CB2646"/>
    <w:rsid w:val="00CB2BA3"/>
    <w:rsid w:val="00CC2D5D"/>
    <w:rsid w:val="00CC3877"/>
    <w:rsid w:val="00CC6928"/>
    <w:rsid w:val="00CF17ED"/>
    <w:rsid w:val="00D01AB2"/>
    <w:rsid w:val="00D17EE3"/>
    <w:rsid w:val="00D25EA4"/>
    <w:rsid w:val="00D41788"/>
    <w:rsid w:val="00D664EA"/>
    <w:rsid w:val="00D95F6A"/>
    <w:rsid w:val="00DB2110"/>
    <w:rsid w:val="00E007D9"/>
    <w:rsid w:val="00E00B83"/>
    <w:rsid w:val="00E01BC6"/>
    <w:rsid w:val="00E235B8"/>
    <w:rsid w:val="00E31A38"/>
    <w:rsid w:val="00E36B16"/>
    <w:rsid w:val="00E40161"/>
    <w:rsid w:val="00E52084"/>
    <w:rsid w:val="00E55D76"/>
    <w:rsid w:val="00E70652"/>
    <w:rsid w:val="00E96FC2"/>
    <w:rsid w:val="00ED27CB"/>
    <w:rsid w:val="00ED742E"/>
    <w:rsid w:val="00EE5506"/>
    <w:rsid w:val="00F02BCB"/>
    <w:rsid w:val="00F12754"/>
    <w:rsid w:val="00F22F1F"/>
    <w:rsid w:val="00F27087"/>
    <w:rsid w:val="00F3152D"/>
    <w:rsid w:val="00F44B1F"/>
    <w:rsid w:val="00F75191"/>
    <w:rsid w:val="00F75AF8"/>
    <w:rsid w:val="00F8575A"/>
    <w:rsid w:val="00F918D4"/>
    <w:rsid w:val="00F94480"/>
    <w:rsid w:val="00F97994"/>
    <w:rsid w:val="00FA314B"/>
    <w:rsid w:val="00FA509E"/>
    <w:rsid w:val="00FF3BBA"/>
  </w:rsids>
  <m:mathPr>
    <m:mathFont m:val="Cambria Math"/>
    <m:brkBin m:val="before"/>
    <m:brkBinSub m:val="--"/>
    <m:smallFrac m:val="0"/>
    <m:dispDef/>
    <m:lMargin m:val="0"/>
    <m:rMargin m:val="0"/>
    <m:defJc m:val="centerGroup"/>
    <m:wrapIndent m:val="1440"/>
    <m:intLim m:val="subSup"/>
    <m:naryLim m:val="undOvr"/>
  </m:mathPr>
  <w:themeFontLang w:val="pt-P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C1CAF1-2BFE-4EEE-89D2-774D2FC0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pt-PT"/>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9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42E"/>
    <w:rPr>
      <w:rFonts w:ascii="Tahoma" w:hAnsi="Tahoma" w:cs="Tahoma"/>
      <w:sz w:val="16"/>
      <w:szCs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unhideWhenUsed/>
    <w:rsid w:val="009C67B6"/>
    <w:rPr>
      <w:sz w:val="16"/>
      <w:szCs w:val="16"/>
    </w:rPr>
  </w:style>
  <w:style w:type="paragraph" w:styleId="CommentText">
    <w:name w:val="annotation text"/>
    <w:basedOn w:val="Normal"/>
    <w:link w:val="CommentTextChar"/>
    <w:uiPriority w:val="99"/>
    <w:semiHidden/>
    <w:unhideWhenUsed/>
    <w:rsid w:val="009C67B6"/>
    <w:rPr>
      <w:sz w:val="20"/>
      <w:szCs w:val="20"/>
    </w:rPr>
  </w:style>
  <w:style w:type="character" w:customStyle="1" w:styleId="CommentTextChar">
    <w:name w:val="Comment Text Char"/>
    <w:basedOn w:val="DefaultParagraphFont"/>
    <w:link w:val="CommentText"/>
    <w:uiPriority w:val="99"/>
    <w:semiHidden/>
    <w:rsid w:val="009C67B6"/>
  </w:style>
  <w:style w:type="paragraph" w:styleId="CommentSubject">
    <w:name w:val="annotation subject"/>
    <w:basedOn w:val="CommentText"/>
    <w:next w:val="CommentText"/>
    <w:link w:val="CommentSubjectChar"/>
    <w:uiPriority w:val="99"/>
    <w:semiHidden/>
    <w:unhideWhenUsed/>
    <w:rsid w:val="009C67B6"/>
    <w:rPr>
      <w:b/>
      <w:bCs/>
    </w:rPr>
  </w:style>
  <w:style w:type="character" w:customStyle="1" w:styleId="CommentSubjectChar">
    <w:name w:val="Comment Subject Char"/>
    <w:link w:val="CommentSubject"/>
    <w:uiPriority w:val="99"/>
    <w:semiHidden/>
    <w:rsid w:val="009C67B6"/>
    <w:rPr>
      <w:b/>
      <w:bCs/>
    </w:rPr>
  </w:style>
  <w:style w:type="paragraph" w:styleId="Header">
    <w:name w:val="header"/>
    <w:basedOn w:val="Normal"/>
    <w:link w:val="HeaderChar"/>
    <w:uiPriority w:val="99"/>
    <w:unhideWhenUsed/>
    <w:rsid w:val="009B6900"/>
    <w:pPr>
      <w:tabs>
        <w:tab w:val="center" w:pos="4680"/>
        <w:tab w:val="right" w:pos="9360"/>
      </w:tabs>
    </w:pPr>
  </w:style>
  <w:style w:type="character" w:customStyle="1" w:styleId="HeaderChar">
    <w:name w:val="Header Char"/>
    <w:link w:val="Header"/>
    <w:uiPriority w:val="99"/>
    <w:rsid w:val="009B6900"/>
    <w:rPr>
      <w:sz w:val="22"/>
      <w:szCs w:val="22"/>
    </w:rPr>
  </w:style>
  <w:style w:type="paragraph" w:styleId="Footer">
    <w:name w:val="footer"/>
    <w:basedOn w:val="Normal"/>
    <w:link w:val="FooterChar"/>
    <w:uiPriority w:val="99"/>
    <w:unhideWhenUsed/>
    <w:rsid w:val="009B6900"/>
    <w:pPr>
      <w:tabs>
        <w:tab w:val="center" w:pos="4680"/>
        <w:tab w:val="right" w:pos="9360"/>
      </w:tabs>
    </w:pPr>
  </w:style>
  <w:style w:type="character" w:customStyle="1" w:styleId="FooterChar">
    <w:name w:val="Footer Char"/>
    <w:link w:val="Footer"/>
    <w:uiPriority w:val="99"/>
    <w:rsid w:val="009B6900"/>
    <w:rPr>
      <w:sz w:val="22"/>
      <w:szCs w:val="22"/>
    </w:rPr>
  </w:style>
  <w:style w:type="character" w:customStyle="1" w:styleId="tw4winMark">
    <w:name w:val="tw4winMark"/>
    <w:uiPriority w:val="99"/>
    <w:rsid w:val="008700D5"/>
    <w:rPr>
      <w:rFonts w:ascii="Courier New" w:hAnsi="Courier New"/>
      <w:vanish/>
      <w:color w:val="800080"/>
      <w:sz w:val="24"/>
      <w:vertAlign w:val="subscript"/>
    </w:rPr>
  </w:style>
  <w:style w:type="character" w:customStyle="1" w:styleId="tw4winError">
    <w:name w:val="tw4winError"/>
    <w:uiPriority w:val="99"/>
    <w:rsid w:val="008700D5"/>
    <w:rPr>
      <w:rFonts w:ascii="Courier New" w:hAnsi="Courier New"/>
      <w:color w:val="00FF00"/>
      <w:sz w:val="40"/>
    </w:rPr>
  </w:style>
  <w:style w:type="character" w:customStyle="1" w:styleId="tw4winTerm">
    <w:name w:val="tw4winTerm"/>
    <w:uiPriority w:val="99"/>
    <w:rsid w:val="008700D5"/>
    <w:rPr>
      <w:color w:val="0000FF"/>
    </w:rPr>
  </w:style>
  <w:style w:type="character" w:customStyle="1" w:styleId="tw4winPopup">
    <w:name w:val="tw4winPopup"/>
    <w:uiPriority w:val="99"/>
    <w:rsid w:val="008700D5"/>
    <w:rPr>
      <w:rFonts w:ascii="Courier New" w:hAnsi="Courier New"/>
      <w:noProof/>
      <w:color w:val="008000"/>
    </w:rPr>
  </w:style>
  <w:style w:type="character" w:customStyle="1" w:styleId="tw4winJump">
    <w:name w:val="tw4winJump"/>
    <w:uiPriority w:val="99"/>
    <w:rsid w:val="008700D5"/>
    <w:rPr>
      <w:rFonts w:ascii="Courier New" w:hAnsi="Courier New"/>
      <w:noProof/>
      <w:color w:val="008080"/>
    </w:rPr>
  </w:style>
  <w:style w:type="character" w:customStyle="1" w:styleId="tw4winExternal">
    <w:name w:val="tw4winExternal"/>
    <w:uiPriority w:val="99"/>
    <w:rsid w:val="008700D5"/>
    <w:rPr>
      <w:rFonts w:ascii="Courier New" w:hAnsi="Courier New"/>
      <w:noProof/>
      <w:color w:val="808080"/>
    </w:rPr>
  </w:style>
  <w:style w:type="character" w:customStyle="1" w:styleId="tw4winInternal">
    <w:name w:val="tw4winInternal"/>
    <w:uiPriority w:val="99"/>
    <w:rsid w:val="008700D5"/>
    <w:rPr>
      <w:rFonts w:ascii="Courier New" w:hAnsi="Courier New"/>
      <w:noProof/>
      <w:color w:val="FF0000"/>
    </w:rPr>
  </w:style>
  <w:style w:type="character" w:customStyle="1" w:styleId="DONOTTRANSLATE">
    <w:name w:val="DO_NOT_TRANSLATE"/>
    <w:uiPriority w:val="99"/>
    <w:rsid w:val="008700D5"/>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132A9-0BC0-40DF-A246-F4480391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6338</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Mike</dc:creator>
  <cp:lastModifiedBy>Nghia Le</cp:lastModifiedBy>
  <cp:revision>3</cp:revision>
  <cp:lastPrinted>2018-02-02T19:21:00Z</cp:lastPrinted>
  <dcterms:created xsi:type="dcterms:W3CDTF">2018-02-02T19:21:00Z</dcterms:created>
  <dcterms:modified xsi:type="dcterms:W3CDTF">2018-02-02T21:59:00Z</dcterms:modified>
</cp:coreProperties>
</file>